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81" w:rsidRPr="000A1B81" w:rsidRDefault="000A1B81" w:rsidP="000A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81">
        <w:rPr>
          <w:rFonts w:ascii="Times New Roman" w:hAnsi="Times New Roman" w:cs="Times New Roman"/>
          <w:b/>
          <w:sz w:val="24"/>
          <w:szCs w:val="24"/>
        </w:rPr>
        <w:t xml:space="preserve">Centre for Professional </w:t>
      </w:r>
      <w:r w:rsidR="00523D36">
        <w:rPr>
          <w:rFonts w:ascii="Times New Roman" w:hAnsi="Times New Roman" w:cs="Times New Roman"/>
          <w:b/>
          <w:sz w:val="24"/>
          <w:szCs w:val="24"/>
        </w:rPr>
        <w:t>D</w:t>
      </w:r>
      <w:r w:rsidRPr="000A1B81">
        <w:rPr>
          <w:rFonts w:ascii="Times New Roman" w:hAnsi="Times New Roman" w:cs="Times New Roman"/>
          <w:b/>
          <w:sz w:val="24"/>
          <w:szCs w:val="24"/>
        </w:rPr>
        <w:t>evelopment of Teacher Educators</w:t>
      </w:r>
    </w:p>
    <w:p w:rsidR="000A1B81" w:rsidRPr="000A1B81" w:rsidRDefault="000A1B81" w:rsidP="000A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81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523D36">
        <w:rPr>
          <w:rFonts w:ascii="Times New Roman" w:hAnsi="Times New Roman" w:cs="Times New Roman"/>
          <w:b/>
          <w:sz w:val="24"/>
          <w:szCs w:val="24"/>
        </w:rPr>
        <w:t>o</w:t>
      </w:r>
      <w:r w:rsidRPr="000A1B81">
        <w:rPr>
          <w:rFonts w:ascii="Times New Roman" w:hAnsi="Times New Roman" w:cs="Times New Roman"/>
          <w:b/>
          <w:sz w:val="24"/>
          <w:szCs w:val="24"/>
        </w:rPr>
        <w:t>f Education,</w:t>
      </w:r>
    </w:p>
    <w:p w:rsidR="000A1B81" w:rsidRPr="000A1B81" w:rsidRDefault="00523D36" w:rsidP="000A1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North- Eastern Hill </w:t>
      </w:r>
      <w:r w:rsidR="000A1B81" w:rsidRPr="000A1B8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niversity</w:t>
      </w:r>
      <w:r w:rsidR="000A1B81" w:rsidRPr="000A1B81">
        <w:rPr>
          <w:rFonts w:ascii="Times New Roman" w:hAnsi="Times New Roman" w:cs="Times New Roman"/>
          <w:b/>
          <w:sz w:val="24"/>
          <w:szCs w:val="24"/>
        </w:rPr>
        <w:t>, Shillong – 793022</w:t>
      </w:r>
    </w:p>
    <w:p w:rsidR="000A1B81" w:rsidRDefault="000A1B81" w:rsidP="000A1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381" w:rsidRPr="00434381" w:rsidRDefault="00434381" w:rsidP="00ED5E17">
      <w:pPr>
        <w:jc w:val="both"/>
        <w:rPr>
          <w:rFonts w:ascii="Times New Roman" w:hAnsi="Times New Roman" w:cs="Times New Roman"/>
          <w:sz w:val="24"/>
          <w:szCs w:val="24"/>
        </w:rPr>
      </w:pPr>
      <w:r w:rsidRPr="00434381">
        <w:rPr>
          <w:rFonts w:ascii="Times New Roman" w:hAnsi="Times New Roman" w:cs="Times New Roman"/>
          <w:sz w:val="24"/>
          <w:szCs w:val="24"/>
        </w:rPr>
        <w:t>Sealed quotations of prices are invited from suppliers/vendors for the following item as listed below:</w:t>
      </w:r>
    </w:p>
    <w:tbl>
      <w:tblPr>
        <w:tblStyle w:val="TableGrid"/>
        <w:tblW w:w="4928" w:type="pct"/>
        <w:tblLayout w:type="fixed"/>
        <w:tblLook w:val="04A0"/>
      </w:tblPr>
      <w:tblGrid>
        <w:gridCol w:w="761"/>
        <w:gridCol w:w="1957"/>
        <w:gridCol w:w="5416"/>
        <w:gridCol w:w="1304"/>
      </w:tblGrid>
      <w:tr w:rsidR="00434381" w:rsidTr="00434381">
        <w:tc>
          <w:tcPr>
            <w:tcW w:w="403" w:type="pct"/>
          </w:tcPr>
          <w:p w:rsidR="00434381" w:rsidRPr="006656DC" w:rsidRDefault="00434381" w:rsidP="00D6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6DC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665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037" w:type="pct"/>
          </w:tcPr>
          <w:p w:rsidR="00434381" w:rsidRPr="006656DC" w:rsidRDefault="00434381" w:rsidP="00D6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DC"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869" w:type="pct"/>
          </w:tcPr>
          <w:p w:rsidR="00434381" w:rsidRPr="006656DC" w:rsidRDefault="00434381" w:rsidP="00965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6656DC">
              <w:rPr>
                <w:rFonts w:ascii="Times New Roman" w:hAnsi="Times New Roman" w:cs="Times New Roman"/>
                <w:b/>
                <w:sz w:val="24"/>
                <w:szCs w:val="24"/>
              </w:rPr>
              <w:t>pecification</w:t>
            </w:r>
          </w:p>
        </w:tc>
        <w:tc>
          <w:tcPr>
            <w:tcW w:w="691" w:type="pct"/>
          </w:tcPr>
          <w:p w:rsidR="00434381" w:rsidRPr="006656DC" w:rsidRDefault="00434381" w:rsidP="00D64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DC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3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"/>
              <w:gridCol w:w="6575"/>
            </w:tblGrid>
            <w:tr w:rsidR="00434381" w:rsidRPr="008C6234" w:rsidTr="00D6456D">
              <w:tc>
                <w:tcPr>
                  <w:tcW w:w="815" w:type="dxa"/>
                  <w:shd w:val="clear" w:color="auto" w:fill="FFFFFF"/>
                  <w:noWrap/>
                  <w:tcMar>
                    <w:top w:w="0" w:type="dxa"/>
                    <w:left w:w="0" w:type="dxa"/>
                    <w:bottom w:w="0" w:type="dxa"/>
                    <w:right w:w="41" w:type="dxa"/>
                  </w:tcMar>
                  <w:hideMark/>
                </w:tcPr>
                <w:p w:rsidR="00434381" w:rsidRPr="008C6234" w:rsidRDefault="00434381" w:rsidP="00D64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75" w:type="dxa"/>
                  <w:shd w:val="clear" w:color="auto" w:fill="FFFFFF"/>
                  <w:tcMar>
                    <w:top w:w="0" w:type="dxa"/>
                    <w:left w:w="41" w:type="dxa"/>
                    <w:bottom w:w="0" w:type="dxa"/>
                    <w:right w:w="0" w:type="dxa"/>
                  </w:tcMar>
                  <w:hideMark/>
                </w:tcPr>
                <w:p w:rsidR="00434381" w:rsidRPr="008C6234" w:rsidRDefault="00434381" w:rsidP="00D645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V11H841040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Model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EB-U05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Year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Weight - 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2.8 Kg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Product Dimensions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25.2 x 30.2 x 9.2 cm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Item model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V11H841040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Hardware Interface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Composite Video, 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  <w:r w:rsidR="0089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Display Technology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LCD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Screen 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300 Inches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Display Type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LCD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Aspect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16:10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 Resolution Maximum 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1080p Full HD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Horizontal Resolution</w:t>
            </w:r>
            <w:r w:rsidR="00A12A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1200 Pixels</w:t>
            </w:r>
          </w:p>
          <w:p w:rsidR="00434381" w:rsidRPr="00CF190F" w:rsidRDefault="00A12A4D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Vertical Resolution : </w:t>
            </w:r>
            <w:r w:rsidR="00434381" w:rsidRPr="00CF190F">
              <w:rPr>
                <w:rFonts w:ascii="Times New Roman" w:hAnsi="Times New Roman" w:cs="Times New Roman"/>
                <w:sz w:val="24"/>
                <w:szCs w:val="24"/>
              </w:rPr>
              <w:t>1200 Pixels</w:t>
            </w:r>
          </w:p>
          <w:p w:rsidR="00434381" w:rsidRPr="00CF190F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Noise Level</w:t>
            </w:r>
            <w:r w:rsidR="008914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37 dB</w:t>
            </w:r>
          </w:p>
          <w:p w:rsidR="00434381" w:rsidRPr="00CF190F" w:rsidRDefault="00891456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Wattage: </w:t>
            </w:r>
            <w:r w:rsidR="00434381" w:rsidRPr="00CF190F">
              <w:rPr>
                <w:rFonts w:ascii="Times New Roman" w:hAnsi="Times New Roman" w:cs="Times New Roman"/>
                <w:sz w:val="24"/>
                <w:szCs w:val="24"/>
              </w:rPr>
              <w:t>2 Watts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Wattage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ab/>
              <w:t>298 Watts</w:t>
            </w:r>
            <w:r w:rsidR="005561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90F">
              <w:rPr>
                <w:rFonts w:ascii="Times New Roman" w:hAnsi="Times New Roman" w:cs="Times New Roman"/>
                <w:sz w:val="24"/>
                <w:szCs w:val="24"/>
              </w:rPr>
              <w:t>Includes Remote</w:t>
            </w:r>
          </w:p>
        </w:tc>
        <w:tc>
          <w:tcPr>
            <w:tcW w:w="691" w:type="pct"/>
          </w:tcPr>
          <w:p w:rsidR="00434381" w:rsidRDefault="00434381" w:rsidP="00D6456D">
            <w:pPr>
              <w:jc w:val="center"/>
            </w:pPr>
            <w:r>
              <w:t>1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2869" w:type="pct"/>
          </w:tcPr>
          <w:p w:rsidR="00965416" w:rsidRPr="00781181" w:rsidRDefault="00A12A4D" w:rsidP="00D6456D">
            <w:pPr>
              <w:shd w:val="clear" w:color="auto" w:fill="FFFFFF"/>
              <w:spacing w:after="163" w:line="25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Apple 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Family,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Air, </w:t>
            </w:r>
            <w:r w:rsidR="00434381" w:rsidRPr="008C6234">
              <w:rPr>
                <w:rFonts w:ascii="Times New Roman" w:eastAsia="Times New Roman" w:hAnsi="Times New Roman" w:cs="Times New Roman"/>
                <w:sz w:val="24"/>
                <w:szCs w:val="24"/>
              </w:rPr>
              <w:t>Mac OS · 13 in · 256 GB drive · Solid State Drive · 8 GB RAM · 1.6 GHz CPU · Intel CPU</w:t>
            </w:r>
            <w:r w:rsidR="00434381">
              <w:rPr>
                <w:rFonts w:ascii="Times New Roman" w:eastAsia="Times New Roman" w:hAnsi="Times New Roman" w:cs="Times New Roman"/>
                <w:sz w:val="24"/>
                <w:szCs w:val="24"/>
              </w:rPr>
              <w:t>13-i</w:t>
            </w:r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nch </w:t>
            </w:r>
            <w:proofErr w:type="spellStart"/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1.6GHz dual-core 8th-generation Intel Core i5 256GB - Space Grey The new </w:t>
            </w:r>
            <w:proofErr w:type="spellStart"/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>MacBook</w:t>
            </w:r>
            <w:proofErr w:type="spellEnd"/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Air features a stunning Retina display, Touch ID, the latest processor and all-da</w:t>
            </w:r>
            <w:r w:rsidR="000A1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battery life in a thinner and  </w:t>
            </w:r>
            <w:r w:rsidR="00434381"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>lighter design.</w:t>
            </w:r>
            <w:r w:rsidR="00434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91" w:type="pct"/>
          </w:tcPr>
          <w:p w:rsidR="00434381" w:rsidRPr="008C6234" w:rsidRDefault="00434381" w:rsidP="00D6456D">
            <w:pPr>
              <w:shd w:val="clear" w:color="auto" w:fill="FFFFFF"/>
              <w:spacing w:after="163" w:line="2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</w:tcPr>
          <w:p w:rsidR="00434381" w:rsidRPr="005F23B8" w:rsidRDefault="00434381" w:rsidP="000A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Screen by remote control</w:t>
            </w:r>
          </w:p>
        </w:tc>
        <w:tc>
          <w:tcPr>
            <w:tcW w:w="2869" w:type="pct"/>
          </w:tcPr>
          <w:p w:rsidR="00434381" w:rsidRPr="003B4817" w:rsidRDefault="00434381" w:rsidP="00D6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>Inlight</w:t>
            </w:r>
            <w:proofErr w:type="spellEnd"/>
            <w:r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Motorised Home Theatre Projector Screen, 84 Inch Diagonal, 6 ft x 4 ft in 4:3 Format, Cordless Remote (White,V_6X4)</w:t>
            </w:r>
          </w:p>
          <w:p w:rsidR="00434381" w:rsidRPr="003B4817" w:rsidRDefault="00950548" w:rsidP="00D6456D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4.9 out of 5 stars" w:history="1">
              <w:r w:rsidR="00434381" w:rsidRPr="005F23B8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</w:rPr>
                <w:t>4.9 out of 5 stars</w:t>
              </w:r>
            </w:hyperlink>
            <w:r w:rsidR="00434381"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="00434381" w:rsidRPr="005F23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</w:t>
              </w:r>
            </w:hyperlink>
          </w:p>
          <w:p w:rsidR="00434381" w:rsidRPr="00781181" w:rsidRDefault="00434381" w:rsidP="00D645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691" w:type="pct"/>
          </w:tcPr>
          <w:p w:rsidR="00434381" w:rsidRPr="005F23B8" w:rsidRDefault="00434381" w:rsidP="00D645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Pen drives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434381" w:rsidRPr="003B4817" w:rsidRDefault="00434381" w:rsidP="00D6456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7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128GB</w:t>
            </w:r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 Storage Capacity, 1 x USB 3.1 Gen 1 Type-C Connector, 1 x USB 3.1 Gen 1 Type-A Connector, Up to 150 MB/s Data Transfer ...</w:t>
            </w:r>
          </w:p>
          <w:p w:rsidR="00434381" w:rsidRDefault="00434381" w:rsidP="00D6456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SanDisk · 128 GB · </w:t>
            </w:r>
            <w:proofErr w:type="spellStart"/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Capless</w:t>
            </w:r>
            <w:proofErr w:type="spellEnd"/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 · USB 3.0</w:t>
            </w:r>
          </w:p>
          <w:p w:rsidR="00434381" w:rsidRPr="00781181" w:rsidRDefault="00434381" w:rsidP="00D6456D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434381" w:rsidRPr="005F23B8" w:rsidRDefault="00434381" w:rsidP="00D6456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Hard disk</w:t>
            </w:r>
          </w:p>
          <w:p w:rsidR="00434381" w:rsidRPr="003B4817" w:rsidRDefault="00434381" w:rsidP="00D6456D">
            <w:pPr>
              <w:shd w:val="clear" w:color="auto" w:fill="FFFFFF"/>
              <w:spacing w:line="3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F842D2" w:rsidRPr="00434381" w:rsidRDefault="00434381" w:rsidP="00434381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 backup with included WD Backup software Password protection with hardware encryption </w:t>
            </w:r>
            <w:proofErr w:type="spellStart"/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Reimagined</w:t>
            </w:r>
            <w:proofErr w:type="spellEnd"/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design,</w:t>
            </w:r>
            <w:r w:rsidR="00F84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817">
              <w:rPr>
                <w:rFonts w:ascii="Times New Roman" w:eastAsia="Times New Roman" w:hAnsi="Times New Roman" w:cs="Times New Roman"/>
                <w:sz w:val="24"/>
                <w:szCs w:val="24"/>
              </w:rPr>
              <w:t>Western Digital · WD My Passport · 4 TB · USB · External</w:t>
            </w:r>
          </w:p>
        </w:tc>
        <w:tc>
          <w:tcPr>
            <w:tcW w:w="691" w:type="pct"/>
          </w:tcPr>
          <w:p w:rsidR="00434381" w:rsidRPr="003B4817" w:rsidRDefault="00434381" w:rsidP="00D6456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Laser printer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434381" w:rsidRPr="00434381" w:rsidRDefault="00434381" w:rsidP="00434381">
            <w:pPr>
              <w:shd w:val="clear" w:color="auto" w:fill="FFFFFF"/>
              <w:spacing w:line="2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F0">
              <w:rPr>
                <w:rFonts w:ascii="Times New Roman" w:eastAsia="Times New Roman" w:hAnsi="Times New Roman" w:cs="Times New Roman"/>
                <w:sz w:val="24"/>
                <w:szCs w:val="24"/>
              </w:rPr>
              <w:t>The HP </w:t>
            </w:r>
            <w:r w:rsidRPr="00F842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LaserJet</w:t>
            </w:r>
            <w:r w:rsidRPr="00F842D2">
              <w:rPr>
                <w:rFonts w:ascii="Times New Roman" w:eastAsia="Times New Roman" w:hAnsi="Times New Roman" w:cs="Times New Roman"/>
                <w:sz w:val="24"/>
                <w:szCs w:val="24"/>
              </w:rPr>
              <w:t> M1005 Multifunction </w:t>
            </w:r>
            <w:r w:rsidRPr="00F842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Printer</w:t>
            </w:r>
            <w:r w:rsidRPr="007147F0">
              <w:rPr>
                <w:rFonts w:ascii="Times New Roman" w:eastAsia="Times New Roman" w:hAnsi="Times New Roman" w:cs="Times New Roman"/>
                <w:sz w:val="24"/>
                <w:szCs w:val="24"/>
              </w:rPr>
              <w:t> comes with a 2-inch LCD display and copy, scan 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print options. With the </w:t>
            </w:r>
            <w:r w:rsidRPr="007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 · HP LaserJet · All-in- One · Laser · Monochrome · With Scanner · 14 </w:t>
            </w:r>
            <w:proofErr w:type="spellStart"/>
            <w:r w:rsidRPr="007147F0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714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(mono) · USB</w:t>
            </w:r>
          </w:p>
        </w:tc>
        <w:tc>
          <w:tcPr>
            <w:tcW w:w="691" w:type="pct"/>
          </w:tcPr>
          <w:p w:rsidR="00434381" w:rsidRPr="007147F0" w:rsidRDefault="00434381" w:rsidP="00D6456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F23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Camera with video facilities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434381" w:rsidRPr="00434381" w:rsidRDefault="00005AA4" w:rsidP="0043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 Canon. (Black). Type</w:t>
            </w:r>
            <w:r w:rsidR="00434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4381">
              <w:rPr>
                <w:rFonts w:ascii="Times New Roman" w:hAnsi="Times New Roman" w:cs="Times New Roman"/>
                <w:sz w:val="24"/>
                <w:szCs w:val="24"/>
              </w:rPr>
              <w:t>Dslr</w:t>
            </w:r>
            <w:proofErr w:type="spellEnd"/>
            <w:r w:rsidR="00434381">
              <w:rPr>
                <w:rFonts w:ascii="Times New Roman" w:hAnsi="Times New Roman" w:cs="Times New Roman"/>
                <w:sz w:val="24"/>
                <w:szCs w:val="24"/>
              </w:rPr>
              <w:t>. Model Name -</w:t>
            </w:r>
            <w:r w:rsidR="00434381" w:rsidRPr="005F23B8">
              <w:rPr>
                <w:rFonts w:ascii="Times New Roman" w:hAnsi="Times New Roman" w:cs="Times New Roman"/>
                <w:sz w:val="24"/>
                <w:szCs w:val="24"/>
              </w:rPr>
              <w:t xml:space="preserve"> Eos. </w:t>
            </w:r>
            <w:proofErr w:type="spellStart"/>
            <w:r w:rsidR="00A12A4D">
              <w:rPr>
                <w:rFonts w:ascii="Times New Roman" w:hAnsi="Times New Roman" w:cs="Times New Roman"/>
                <w:sz w:val="24"/>
                <w:szCs w:val="24"/>
              </w:rPr>
              <w:t>Dslr</w:t>
            </w:r>
            <w:proofErr w:type="spellEnd"/>
            <w:r w:rsidR="00A12A4D">
              <w:rPr>
                <w:rFonts w:ascii="Times New Roman" w:hAnsi="Times New Roman" w:cs="Times New Roman"/>
                <w:sz w:val="24"/>
                <w:szCs w:val="24"/>
              </w:rPr>
              <w:t xml:space="preserve"> Variant:</w:t>
            </w:r>
            <w:r w:rsidR="00434381" w:rsidRPr="005F23B8">
              <w:rPr>
                <w:rFonts w:ascii="Times New Roman" w:hAnsi="Times New Roman" w:cs="Times New Roman"/>
                <w:sz w:val="24"/>
                <w:szCs w:val="24"/>
              </w:rPr>
              <w:t xml:space="preserve"> Body Dual Ki</w:t>
            </w:r>
            <w:r w:rsidR="00434381">
              <w:rPr>
                <w:rFonts w:ascii="Times New Roman" w:hAnsi="Times New Roman" w:cs="Times New Roman"/>
                <w:sz w:val="24"/>
                <w:szCs w:val="24"/>
              </w:rPr>
              <w:t xml:space="preserve">t With </w:t>
            </w:r>
            <w:proofErr w:type="spellStart"/>
            <w:r w:rsidR="00434381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  <w:r w:rsidR="00434381">
              <w:rPr>
                <w:rFonts w:ascii="Times New Roman" w:hAnsi="Times New Roman" w:cs="Times New Roman"/>
                <w:sz w:val="24"/>
                <w:szCs w:val="24"/>
              </w:rPr>
              <w:t>-s 18-55 ,Ii + 55 Canon · DSLR -</w:t>
            </w:r>
            <w:r w:rsidR="00434381" w:rsidRPr="005F23B8">
              <w:rPr>
                <w:rFonts w:ascii="Times New Roman" w:hAnsi="Times New Roman" w:cs="Times New Roman"/>
                <w:sz w:val="24"/>
                <w:szCs w:val="24"/>
              </w:rPr>
              <w:t>24.1 MP · Wi-Fi Capable · Detachable Flash</w:t>
            </w:r>
          </w:p>
        </w:tc>
        <w:tc>
          <w:tcPr>
            <w:tcW w:w="691" w:type="pct"/>
          </w:tcPr>
          <w:p w:rsidR="00434381" w:rsidRDefault="00434381" w:rsidP="00D6456D">
            <w:pPr>
              <w:shd w:val="clear" w:color="auto" w:fill="FFFFFF"/>
              <w:spacing w:line="2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4381" w:rsidTr="00EA261A">
        <w:trPr>
          <w:trHeight w:val="2798"/>
        </w:trPr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B8">
              <w:rPr>
                <w:rFonts w:ascii="Times New Roman" w:hAnsi="Times New Roman" w:cs="Times New Roman"/>
                <w:sz w:val="24"/>
                <w:szCs w:val="24"/>
              </w:rPr>
              <w:t>Small Xerox machine</w:t>
            </w:r>
          </w:p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pct"/>
          </w:tcPr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Print, Scan, Copy, Fax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Print Resolution: 1200 x 1200 dpi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Speed: 35 </w:t>
            </w:r>
            <w:proofErr w:type="spellStart"/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ppm</w:t>
            </w:r>
            <w:proofErr w:type="spellEnd"/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(Simplex)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Maximum Document Size: 8.5 x 14"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Optical Scan Resolution: 600 x 600 dpi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50-Sheet ADF; Duplex Print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50-Sheet Bypass &amp; 250-Sheet Input Trays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4.3" </w:t>
            </w:r>
            <w:proofErr w:type="spellStart"/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Touchscreen</w:t>
            </w:r>
            <w:proofErr w:type="spellEnd"/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LCD; Front USB Port</w:t>
            </w:r>
          </w:p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Monthly Duty Cycle: 50,000 Pages</w:t>
            </w:r>
          </w:p>
          <w:p w:rsidR="00EA261A" w:rsidRPr="00EA261A" w:rsidRDefault="00434381" w:rsidP="00EA261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14">
              <w:rPr>
                <w:rFonts w:ascii="Times New Roman" w:eastAsia="Times New Roman" w:hAnsi="Times New Roman" w:cs="Times New Roman"/>
                <w:sz w:val="24"/>
                <w:szCs w:val="24"/>
              </w:rPr>
              <w:t>USB 2.0, Ethernet, &amp; Wi-Fi Connectivit</w:t>
            </w:r>
            <w:r w:rsidR="00002FA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691" w:type="pct"/>
          </w:tcPr>
          <w:p w:rsidR="00434381" w:rsidRPr="00C62D14" w:rsidRDefault="00434381" w:rsidP="00D645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size paper</w:t>
            </w:r>
          </w:p>
        </w:tc>
        <w:tc>
          <w:tcPr>
            <w:tcW w:w="2869" w:type="pct"/>
          </w:tcPr>
          <w:p w:rsidR="00434381" w:rsidRDefault="00434381" w:rsidP="00EA26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381" w:rsidRPr="00C62D14" w:rsidRDefault="00434381" w:rsidP="00D6456D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434381" w:rsidRDefault="00434381" w:rsidP="00D6456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Box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Print Paper</w:t>
            </w:r>
          </w:p>
        </w:tc>
        <w:tc>
          <w:tcPr>
            <w:tcW w:w="2869" w:type="pct"/>
          </w:tcPr>
          <w:p w:rsidR="00434381" w:rsidRPr="003B0F3B" w:rsidRDefault="00434381" w:rsidP="00D64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Waterproof Vinyl P</w:t>
            </w:r>
            <w:r w:rsidRPr="003B0F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hoto sticker sheets</w:t>
            </w:r>
            <w:r w:rsidR="009610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.</w:t>
            </w:r>
          </w:p>
          <w:p w:rsidR="00434381" w:rsidRPr="003B0F3B" w:rsidRDefault="00961074" w:rsidP="00D64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Strong adhesive</w:t>
            </w:r>
            <w:r w:rsidR="00434381" w:rsidRPr="003B0F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: Sticks to paper, glass, plastic, tin, metal, cardboard and smooth surfaces.</w:t>
            </w:r>
          </w:p>
          <w:p w:rsidR="00434381" w:rsidRPr="00C363B7" w:rsidRDefault="00434381" w:rsidP="00D64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W</w:t>
            </w:r>
            <w:r w:rsidRPr="003B0F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 xml:space="preserve">ater, tear and scratch resistant: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I</w:t>
            </w:r>
            <w:r w:rsidRPr="003B0F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en-US"/>
              </w:rPr>
              <w:t>nkjet compatible: Designed for Inkjet printers. Compatible with both Inkjet and Laser printers. Thickness - 110 micron</w:t>
            </w:r>
          </w:p>
        </w:tc>
        <w:tc>
          <w:tcPr>
            <w:tcW w:w="691" w:type="pct"/>
          </w:tcPr>
          <w:p w:rsidR="00434381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packet</w:t>
            </w:r>
          </w:p>
        </w:tc>
      </w:tr>
      <w:tr w:rsidR="00434381" w:rsidTr="00434381">
        <w:tc>
          <w:tcPr>
            <w:tcW w:w="403" w:type="pct"/>
          </w:tcPr>
          <w:p w:rsidR="00434381" w:rsidRPr="005F23B8" w:rsidRDefault="00434381" w:rsidP="00D6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pct"/>
          </w:tcPr>
          <w:p w:rsidR="00434381" w:rsidRPr="005F23B8" w:rsidRDefault="00434381" w:rsidP="00D6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Software SPSS (latest version)</w:t>
            </w:r>
          </w:p>
        </w:tc>
        <w:tc>
          <w:tcPr>
            <w:tcW w:w="2869" w:type="pct"/>
          </w:tcPr>
          <w:p w:rsidR="00434381" w:rsidRPr="00C62D14" w:rsidRDefault="00434381" w:rsidP="0043438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:rsidR="00434381" w:rsidRDefault="008B6CB2" w:rsidP="008B6C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434381" w:rsidRDefault="00434381" w:rsidP="00434381">
      <w:pPr>
        <w:rPr>
          <w:rFonts w:ascii="Arial" w:hAnsi="Arial" w:cs="Arial"/>
          <w:color w:val="515151"/>
          <w:sz w:val="20"/>
          <w:szCs w:val="20"/>
          <w:shd w:val="clear" w:color="auto" w:fill="FEFEFE"/>
        </w:rPr>
      </w:pPr>
    </w:p>
    <w:p w:rsidR="0055615F" w:rsidRPr="000A1B81" w:rsidRDefault="00434381" w:rsidP="000A1B81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The sealed quotations are to reach the office of the undersigned latest by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12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March 2020 at </w:t>
      </w:r>
      <w:r w:rsidRPr="00EA0FDB">
        <w:rPr>
          <w:rFonts w:ascii="Times New Roman" w:hAnsi="Times New Roman" w:cs="Times New Roman"/>
          <w:sz w:val="24"/>
          <w:szCs w:val="24"/>
          <w:shd w:val="clear" w:color="auto" w:fill="FEFEFE"/>
        </w:rPr>
        <w:t>1.00 P.M.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and </w:t>
      </w:r>
      <w:r w:rsidR="003A1C16">
        <w:rPr>
          <w:rFonts w:ascii="Times New Roman" w:hAnsi="Times New Roman" w:cs="Times New Roman"/>
          <w:sz w:val="24"/>
          <w:szCs w:val="24"/>
          <w:shd w:val="clear" w:color="auto" w:fill="FEFEFE"/>
        </w:rPr>
        <w:t>the same sha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ll be opened on the same day at </w:t>
      </w:r>
      <w:r w:rsidRPr="00EA0FDB">
        <w:rPr>
          <w:rFonts w:ascii="Times New Roman" w:hAnsi="Times New Roman" w:cs="Times New Roman"/>
          <w:sz w:val="24"/>
          <w:szCs w:val="24"/>
          <w:shd w:val="clear" w:color="auto" w:fill="FEFEFE"/>
        </w:rPr>
        <w:t>1.30 P.M.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The suppliers/vendors are instructed to clearly quote the specifications of the items and</w:t>
      </w:r>
      <w:r w:rsidR="003A1C1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terms and conditions regarding</w:t>
      </w:r>
      <w:r w:rsidRPr="0043438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after sales services. They can also send their representatives to witness for opening of the quotations, if they wish.</w:t>
      </w:r>
    </w:p>
    <w:p w:rsidR="0055615F" w:rsidRDefault="0055615F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/-</w:t>
      </w:r>
    </w:p>
    <w:p w:rsidR="00434381" w:rsidRPr="008B6CB2" w:rsidRDefault="000A1B81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4381" w:rsidRPr="008B6CB2">
        <w:rPr>
          <w:rFonts w:ascii="Times New Roman" w:hAnsi="Times New Roman" w:cs="Times New Roman"/>
        </w:rPr>
        <w:t xml:space="preserve">B. P. </w:t>
      </w:r>
      <w:proofErr w:type="spellStart"/>
      <w:r w:rsidR="00434381" w:rsidRPr="008B6CB2">
        <w:rPr>
          <w:rFonts w:ascii="Times New Roman" w:hAnsi="Times New Roman" w:cs="Times New Roman"/>
        </w:rPr>
        <w:t>Sahu</w:t>
      </w:r>
      <w:proofErr w:type="spellEnd"/>
      <w:r>
        <w:rPr>
          <w:rFonts w:ascii="Times New Roman" w:hAnsi="Times New Roman" w:cs="Times New Roman"/>
        </w:rPr>
        <w:t>)</w:t>
      </w:r>
    </w:p>
    <w:p w:rsidR="00434381" w:rsidRPr="008B6CB2" w:rsidRDefault="00434381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CB2">
        <w:rPr>
          <w:rFonts w:ascii="Times New Roman" w:hAnsi="Times New Roman" w:cs="Times New Roman"/>
        </w:rPr>
        <w:t>Project Coordinator</w:t>
      </w:r>
    </w:p>
    <w:p w:rsidR="00434381" w:rsidRPr="008B6CB2" w:rsidRDefault="00434381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CB2">
        <w:rPr>
          <w:rFonts w:ascii="Times New Roman" w:hAnsi="Times New Roman" w:cs="Times New Roman"/>
        </w:rPr>
        <w:t>(PMMMNMTT)</w:t>
      </w:r>
    </w:p>
    <w:p w:rsidR="00877C21" w:rsidRDefault="0055615F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Head, </w:t>
      </w:r>
      <w:r w:rsidR="00434381" w:rsidRPr="008B6CB2">
        <w:rPr>
          <w:rFonts w:ascii="Times New Roman" w:hAnsi="Times New Roman" w:cs="Times New Roman"/>
        </w:rPr>
        <w:t>Department of Adult and Continuing Education</w:t>
      </w:r>
    </w:p>
    <w:p w:rsidR="00EA261A" w:rsidRPr="008B6CB2" w:rsidRDefault="000A1B81" w:rsidP="000A1B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</w:t>
      </w:r>
      <w:r w:rsidR="00523D3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Eastern Hill University</w:t>
      </w:r>
      <w:r w:rsidR="0055615F">
        <w:rPr>
          <w:rFonts w:ascii="Times New Roman" w:hAnsi="Times New Roman" w:cs="Times New Roman"/>
        </w:rPr>
        <w:t>,</w:t>
      </w:r>
      <w:r w:rsidR="008B6CB2">
        <w:rPr>
          <w:rFonts w:ascii="Times New Roman" w:hAnsi="Times New Roman" w:cs="Times New Roman"/>
        </w:rPr>
        <w:t xml:space="preserve"> Shillong</w:t>
      </w:r>
      <w:r>
        <w:rPr>
          <w:rFonts w:ascii="Times New Roman" w:hAnsi="Times New Roman" w:cs="Times New Roman"/>
        </w:rPr>
        <w:t xml:space="preserve"> -793022</w:t>
      </w:r>
    </w:p>
    <w:sectPr w:rsidR="00EA261A" w:rsidRPr="008B6CB2" w:rsidSect="0055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7627"/>
    <w:multiLevelType w:val="multilevel"/>
    <w:tmpl w:val="230A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34381"/>
    <w:rsid w:val="00002FA5"/>
    <w:rsid w:val="00005AA4"/>
    <w:rsid w:val="000A1B81"/>
    <w:rsid w:val="0021760B"/>
    <w:rsid w:val="00371CB9"/>
    <w:rsid w:val="003A1C16"/>
    <w:rsid w:val="003F0737"/>
    <w:rsid w:val="00434381"/>
    <w:rsid w:val="00523D36"/>
    <w:rsid w:val="0055615F"/>
    <w:rsid w:val="00891456"/>
    <w:rsid w:val="008B6CB2"/>
    <w:rsid w:val="00950548"/>
    <w:rsid w:val="00961074"/>
    <w:rsid w:val="00965416"/>
    <w:rsid w:val="00A12A4D"/>
    <w:rsid w:val="00D01385"/>
    <w:rsid w:val="00D73A1D"/>
    <w:rsid w:val="00EA0FDB"/>
    <w:rsid w:val="00EA261A"/>
    <w:rsid w:val="00EA72D0"/>
    <w:rsid w:val="00ED5E17"/>
    <w:rsid w:val="00F55AEE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38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34381"/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434381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in/product-reviews/B07692775F?ie=UTF8&amp;pd_rd_r=4234dcfc-2ef3-4892-9505-1331af3b7bf7&amp;pd_rd_w=nniRu&amp;pd_rd_wg=IL32E&amp;pf_rd_p=21bbdc4d-873b-48c5-a88a-70e643377944&amp;pf_rd_r=F91V2WMMP7WJC11S9DZE" TargetMode="External"/><Relationship Id="rId5" Type="http://schemas.openxmlformats.org/officeDocument/2006/relationships/hyperlink" Target="https://www.amazon.in/product-reviews/B07692775F?ie=UTF8&amp;pd_rd_r=4234dcfc-2ef3-4892-9505-1331af3b7bf7&amp;pd_rd_w=nniRu&amp;pd_rd_wg=IL32E&amp;pf_rd_p=21bbdc4d-873b-48c5-a88a-70e643377944&amp;pf_rd_r=F91V2WMMP7WJC11S9D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2020-02-26T07:31:00Z</dcterms:created>
  <dcterms:modified xsi:type="dcterms:W3CDTF">2020-02-26T07:31:00Z</dcterms:modified>
</cp:coreProperties>
</file>