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39" w:rsidRPr="002A6136" w:rsidRDefault="00207139" w:rsidP="00207139">
      <w:pPr>
        <w:rPr>
          <w:rFonts w:ascii="Times New Roman" w:hAnsi="Times New Roman" w:cs="Times New Roman"/>
          <w:noProof/>
        </w:rPr>
      </w:pPr>
      <w:r w:rsidRPr="002A6136">
        <w:rPr>
          <w:rFonts w:ascii="Times New Roman" w:hAnsi="Times New Roman" w:cs="Times New Roman"/>
          <w:noProof/>
        </w:rPr>
        <w:drawing>
          <wp:inline distT="0" distB="0" distL="0" distR="0">
            <wp:extent cx="5135245" cy="1170305"/>
            <wp:effectExtent l="19050" t="0" r="8255" b="0"/>
            <wp:docPr id="1" name="Picture 16" descr="d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1170305"/>
                    </a:xfrm>
                    <a:prstGeom prst="rect">
                      <a:avLst/>
                    </a:prstGeom>
                    <a:solidFill>
                      <a:srgbClr val="FFFFFF">
                        <a:alpha val="50195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139" w:rsidRDefault="00896984" w:rsidP="00207139">
      <w:pPr>
        <w:rPr>
          <w:rFonts w:ascii="Times New Roman" w:hAnsi="Times New Roman" w:cs="Times New Roman"/>
          <w:noProof/>
        </w:rPr>
      </w:pPr>
      <w:r w:rsidRPr="002A6136">
        <w:rPr>
          <w:rFonts w:ascii="Times New Roman" w:hAnsi="Times New Roman" w:cs="Times New Roman"/>
          <w:noProof/>
        </w:rPr>
        <w:t>No.DH/23/ADMN/2020-21/</w:t>
      </w:r>
      <w:r w:rsidR="002A6136">
        <w:rPr>
          <w:rFonts w:ascii="Times New Roman" w:hAnsi="Times New Roman" w:cs="Times New Roman"/>
          <w:noProof/>
        </w:rPr>
        <w:t>186</w:t>
      </w:r>
      <w:r w:rsidR="00207139" w:rsidRPr="002A6136">
        <w:rPr>
          <w:rFonts w:ascii="Times New Roman" w:hAnsi="Times New Roman" w:cs="Times New Roman"/>
          <w:noProof/>
        </w:rPr>
        <w:t xml:space="preserve">                                                                 </w:t>
      </w:r>
      <w:r w:rsidR="002A6136">
        <w:rPr>
          <w:rFonts w:ascii="Times New Roman" w:hAnsi="Times New Roman" w:cs="Times New Roman"/>
          <w:noProof/>
        </w:rPr>
        <w:t xml:space="preserve">                   </w:t>
      </w:r>
      <w:r w:rsidRPr="002A6136">
        <w:rPr>
          <w:rFonts w:ascii="Times New Roman" w:hAnsi="Times New Roman" w:cs="Times New Roman"/>
          <w:noProof/>
        </w:rPr>
        <w:t>Dated 20</w:t>
      </w:r>
      <w:r w:rsidR="00207139" w:rsidRPr="002A6136">
        <w:rPr>
          <w:rFonts w:ascii="Times New Roman" w:hAnsi="Times New Roman" w:cs="Times New Roman"/>
          <w:noProof/>
        </w:rPr>
        <w:t>.01.2021</w:t>
      </w:r>
    </w:p>
    <w:p w:rsidR="00353E47" w:rsidRPr="002A6136" w:rsidRDefault="00353E47" w:rsidP="00353E47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ADMISSION NOTICE</w:t>
      </w:r>
    </w:p>
    <w:p w:rsidR="00207139" w:rsidRPr="002A6136" w:rsidRDefault="00207139" w:rsidP="00207139">
      <w:pPr>
        <w:jc w:val="both"/>
        <w:rPr>
          <w:rFonts w:ascii="Times New Roman" w:hAnsi="Times New Roman" w:cs="Times New Roman"/>
        </w:rPr>
      </w:pPr>
      <w:r w:rsidRPr="002A6136">
        <w:rPr>
          <w:rFonts w:ascii="Times New Roman" w:hAnsi="Times New Roman" w:cs="Times New Roman"/>
        </w:rPr>
        <w:t>The following candidates whose applications have been duly verified are selected for admission to the M.A. Programme (2020-21) in the Department of History</w:t>
      </w:r>
      <w:r w:rsidR="00FC665B" w:rsidRPr="002A6136">
        <w:rPr>
          <w:rFonts w:ascii="Times New Roman" w:hAnsi="Times New Roman" w:cs="Times New Roman"/>
        </w:rPr>
        <w:t>.</w:t>
      </w:r>
      <w:r w:rsidRPr="002A6136">
        <w:rPr>
          <w:rFonts w:ascii="Times New Roman" w:hAnsi="Times New Roman" w:cs="Times New Roman"/>
        </w:rPr>
        <w:t xml:space="preserve"> They are required to take admission by paying requisite fees on line and send either the scanned copy of the receipt of fees paid to the Department of History Office/email of the </w:t>
      </w:r>
      <w:proofErr w:type="spellStart"/>
      <w:r w:rsidRPr="002A6136">
        <w:rPr>
          <w:rFonts w:ascii="Times New Roman" w:hAnsi="Times New Roman" w:cs="Times New Roman"/>
        </w:rPr>
        <w:t>HoD</w:t>
      </w:r>
      <w:proofErr w:type="spellEnd"/>
      <w:r w:rsidRPr="002A6136">
        <w:rPr>
          <w:rFonts w:ascii="Times New Roman" w:hAnsi="Times New Roman" w:cs="Times New Roman"/>
        </w:rPr>
        <w:t>, History (</w:t>
      </w:r>
      <w:hyperlink r:id="rId5" w:history="1">
        <w:r w:rsidRPr="002A6136">
          <w:rPr>
            <w:rStyle w:val="Hyperlink"/>
            <w:rFonts w:ascii="Times New Roman" w:hAnsi="Times New Roman" w:cs="Times New Roman"/>
          </w:rPr>
          <w:t>hodhis@nehu.ac.in</w:t>
        </w:r>
      </w:hyperlink>
      <w:r w:rsidRPr="002A6136">
        <w:rPr>
          <w:rFonts w:ascii="Times New Roman" w:hAnsi="Times New Roman" w:cs="Times New Roman"/>
        </w:rPr>
        <w:t>) or the printed copy by hand, latest by</w:t>
      </w:r>
      <w:r w:rsidR="00CE2BF5" w:rsidRPr="002A6136">
        <w:rPr>
          <w:rFonts w:ascii="Times New Roman" w:hAnsi="Times New Roman" w:cs="Times New Roman"/>
        </w:rPr>
        <w:t xml:space="preserve"> </w:t>
      </w:r>
      <w:r w:rsidRPr="002A6136">
        <w:rPr>
          <w:rFonts w:ascii="Times New Roman" w:hAnsi="Times New Roman" w:cs="Times New Roman"/>
        </w:rPr>
        <w:t xml:space="preserve">1 P.M on </w:t>
      </w:r>
      <w:r w:rsidR="00CE2BF5" w:rsidRPr="002A6136">
        <w:rPr>
          <w:rFonts w:ascii="Times New Roman" w:hAnsi="Times New Roman" w:cs="Times New Roman"/>
        </w:rPr>
        <w:t>22</w:t>
      </w:r>
      <w:r w:rsidR="00CE2BF5" w:rsidRPr="002A6136">
        <w:rPr>
          <w:rFonts w:ascii="Times New Roman" w:hAnsi="Times New Roman" w:cs="Times New Roman"/>
          <w:vertAlign w:val="superscript"/>
        </w:rPr>
        <w:t>nd</w:t>
      </w:r>
      <w:r w:rsidR="00CE2BF5" w:rsidRPr="002A6136">
        <w:rPr>
          <w:rFonts w:ascii="Times New Roman" w:hAnsi="Times New Roman" w:cs="Times New Roman"/>
        </w:rPr>
        <w:t xml:space="preserve"> January 2021</w:t>
      </w:r>
      <w:r w:rsidRPr="002A6136">
        <w:rPr>
          <w:rFonts w:ascii="Times New Roman" w:hAnsi="Times New Roman" w:cs="Times New Roman"/>
        </w:rPr>
        <w:t>, failing which a candidate will forfeit his/her seat.</w:t>
      </w:r>
    </w:p>
    <w:p w:rsidR="00207139" w:rsidRPr="002A6136" w:rsidRDefault="00207139" w:rsidP="00207139">
      <w:pPr>
        <w:rPr>
          <w:rFonts w:ascii="Times New Roman" w:hAnsi="Times New Roman" w:cs="Times New Roman"/>
          <w:b/>
        </w:rPr>
      </w:pPr>
      <w:r w:rsidRPr="002A6136">
        <w:rPr>
          <w:rFonts w:ascii="Times New Roman" w:hAnsi="Times New Roman" w:cs="Times New Roman"/>
          <w:b/>
        </w:rPr>
        <w:t>NO FURTHER CLAIMS WILL BE ENTERTAINED THEREAFTER.</w:t>
      </w:r>
    </w:p>
    <w:tbl>
      <w:tblPr>
        <w:tblStyle w:val="TableGrid"/>
        <w:tblW w:w="10098" w:type="dxa"/>
        <w:tblLayout w:type="fixed"/>
        <w:tblLook w:val="04A0"/>
      </w:tblPr>
      <w:tblGrid>
        <w:gridCol w:w="558"/>
        <w:gridCol w:w="1710"/>
        <w:gridCol w:w="1260"/>
        <w:gridCol w:w="1260"/>
        <w:gridCol w:w="720"/>
        <w:gridCol w:w="720"/>
        <w:gridCol w:w="1260"/>
        <w:gridCol w:w="720"/>
        <w:gridCol w:w="1890"/>
      </w:tblGrid>
      <w:tr w:rsidR="00127561" w:rsidRPr="002A6136" w:rsidTr="002A6136">
        <w:tc>
          <w:tcPr>
            <w:tcW w:w="558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A6136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71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A6136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26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A6136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126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A6136">
              <w:rPr>
                <w:rFonts w:ascii="Times New Roman" w:hAnsi="Times New Roman" w:cs="Times New Roman"/>
                <w:b/>
              </w:rPr>
              <w:t>State</w:t>
            </w:r>
          </w:p>
        </w:tc>
        <w:tc>
          <w:tcPr>
            <w:tcW w:w="72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A6136">
              <w:rPr>
                <w:rFonts w:ascii="Times New Roman" w:hAnsi="Times New Roman" w:cs="Times New Roman"/>
                <w:b/>
              </w:rPr>
              <w:t>SC/</w:t>
            </w:r>
          </w:p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A6136">
              <w:rPr>
                <w:rFonts w:ascii="Times New Roman" w:hAnsi="Times New Roman" w:cs="Times New Roman"/>
                <w:b/>
              </w:rPr>
              <w:t>ST/</w:t>
            </w:r>
          </w:p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A6136">
              <w:rPr>
                <w:rFonts w:ascii="Times New Roman" w:hAnsi="Times New Roman" w:cs="Times New Roman"/>
                <w:b/>
              </w:rPr>
              <w:t>GEN</w:t>
            </w:r>
          </w:p>
        </w:tc>
        <w:tc>
          <w:tcPr>
            <w:tcW w:w="72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A613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6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A6136">
              <w:rPr>
                <w:rFonts w:ascii="Times New Roman" w:hAnsi="Times New Roman" w:cs="Times New Roman"/>
                <w:b/>
              </w:rPr>
              <w:t>NEHU Weightage</w:t>
            </w:r>
          </w:p>
        </w:tc>
        <w:tc>
          <w:tcPr>
            <w:tcW w:w="72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A6136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189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A6136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127561" w:rsidRPr="002A6136" w:rsidTr="002A6136">
        <w:tc>
          <w:tcPr>
            <w:tcW w:w="558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2A6136">
              <w:rPr>
                <w:rFonts w:ascii="Times New Roman" w:hAnsi="Times New Roman" w:cs="Times New Roman"/>
              </w:rPr>
              <w:t>Akhim</w:t>
            </w:r>
            <w:proofErr w:type="spellEnd"/>
            <w:r w:rsidRPr="002A61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136">
              <w:rPr>
                <w:rFonts w:ascii="Times New Roman" w:hAnsi="Times New Roman" w:cs="Times New Roman"/>
              </w:rPr>
              <w:t>Hazarika</w:t>
            </w:r>
            <w:proofErr w:type="spellEnd"/>
          </w:p>
        </w:tc>
        <w:tc>
          <w:tcPr>
            <w:tcW w:w="126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NEHU</w:t>
            </w:r>
          </w:p>
        </w:tc>
        <w:tc>
          <w:tcPr>
            <w:tcW w:w="126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Assam</w:t>
            </w:r>
          </w:p>
        </w:tc>
        <w:tc>
          <w:tcPr>
            <w:tcW w:w="720" w:type="dxa"/>
          </w:tcPr>
          <w:p w:rsidR="00127561" w:rsidRPr="002A6136" w:rsidRDefault="00127561" w:rsidP="00FD0E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Gen</w:t>
            </w:r>
          </w:p>
        </w:tc>
        <w:tc>
          <w:tcPr>
            <w:tcW w:w="72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50.88</w:t>
            </w:r>
          </w:p>
        </w:tc>
        <w:tc>
          <w:tcPr>
            <w:tcW w:w="126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+ 20</w:t>
            </w:r>
          </w:p>
        </w:tc>
        <w:tc>
          <w:tcPr>
            <w:tcW w:w="72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70.88</w:t>
            </w:r>
          </w:p>
        </w:tc>
        <w:tc>
          <w:tcPr>
            <w:tcW w:w="1890" w:type="dxa"/>
          </w:tcPr>
          <w:p w:rsidR="00127561" w:rsidRPr="002A6136" w:rsidRDefault="00497D23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Ward of Ex-servicemen</w:t>
            </w:r>
            <w:r w:rsidR="002A6136">
              <w:rPr>
                <w:rFonts w:ascii="Times New Roman" w:hAnsi="Times New Roman" w:cs="Times New Roman"/>
              </w:rPr>
              <w:t xml:space="preserve"> </w:t>
            </w:r>
            <w:r w:rsidR="002A6136" w:rsidRPr="002A6136">
              <w:rPr>
                <w:rFonts w:ascii="Times New Roman" w:hAnsi="Times New Roman" w:cs="Times New Roman"/>
              </w:rPr>
              <w:t>under Supernumerary Seat</w:t>
            </w:r>
          </w:p>
        </w:tc>
      </w:tr>
      <w:tr w:rsidR="00127561" w:rsidRPr="002A6136" w:rsidTr="002A6136">
        <w:tc>
          <w:tcPr>
            <w:tcW w:w="558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2A6136">
              <w:rPr>
                <w:rFonts w:ascii="Times New Roman" w:hAnsi="Times New Roman" w:cs="Times New Roman"/>
              </w:rPr>
              <w:t>Kamminjoy</w:t>
            </w:r>
            <w:proofErr w:type="spellEnd"/>
            <w:r w:rsidRPr="002A61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136">
              <w:rPr>
                <w:rFonts w:ascii="Times New Roman" w:hAnsi="Times New Roman" w:cs="Times New Roman"/>
              </w:rPr>
              <w:t>Khongsai</w:t>
            </w:r>
            <w:proofErr w:type="spellEnd"/>
          </w:p>
        </w:tc>
        <w:tc>
          <w:tcPr>
            <w:tcW w:w="126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NEHU</w:t>
            </w:r>
          </w:p>
        </w:tc>
        <w:tc>
          <w:tcPr>
            <w:tcW w:w="126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Meghalaya</w:t>
            </w:r>
          </w:p>
        </w:tc>
        <w:tc>
          <w:tcPr>
            <w:tcW w:w="720" w:type="dxa"/>
          </w:tcPr>
          <w:p w:rsidR="00127561" w:rsidRPr="002A6136" w:rsidRDefault="00127561" w:rsidP="00FD0E4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72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46.75</w:t>
            </w:r>
          </w:p>
        </w:tc>
        <w:tc>
          <w:tcPr>
            <w:tcW w:w="126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+ 20</w:t>
            </w:r>
          </w:p>
        </w:tc>
        <w:tc>
          <w:tcPr>
            <w:tcW w:w="720" w:type="dxa"/>
          </w:tcPr>
          <w:p w:rsidR="00127561" w:rsidRPr="002A6136" w:rsidRDefault="00127561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66.75</w:t>
            </w:r>
          </w:p>
        </w:tc>
        <w:tc>
          <w:tcPr>
            <w:tcW w:w="1890" w:type="dxa"/>
          </w:tcPr>
          <w:p w:rsidR="00127561" w:rsidRPr="002A6136" w:rsidRDefault="002A6136" w:rsidP="00FD0E4A">
            <w:pPr>
              <w:pStyle w:val="NoSpacing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Ward of Ex-servicemen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136">
              <w:rPr>
                <w:rFonts w:ascii="Times New Roman" w:hAnsi="Times New Roman" w:cs="Times New Roman"/>
              </w:rPr>
              <w:t>under Supernumerary Seat</w:t>
            </w:r>
          </w:p>
        </w:tc>
      </w:tr>
    </w:tbl>
    <w:p w:rsidR="003127B2" w:rsidRPr="002A6136" w:rsidRDefault="003127B2">
      <w:pPr>
        <w:rPr>
          <w:rFonts w:ascii="Times New Roman" w:hAnsi="Times New Roman" w:cs="Times New Roman"/>
          <w:b/>
        </w:rPr>
      </w:pPr>
    </w:p>
    <w:p w:rsidR="002A6136" w:rsidRPr="002A6136" w:rsidRDefault="002A6136">
      <w:pPr>
        <w:rPr>
          <w:rFonts w:ascii="Times New Roman" w:hAnsi="Times New Roman" w:cs="Times New Roman"/>
          <w:b/>
        </w:rPr>
      </w:pPr>
      <w:r w:rsidRPr="002A6136">
        <w:rPr>
          <w:rFonts w:ascii="Times New Roman" w:hAnsi="Times New Roman" w:cs="Times New Roman"/>
          <w:b/>
        </w:rPr>
        <w:t>Second List</w:t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3150"/>
        <w:gridCol w:w="1080"/>
        <w:gridCol w:w="900"/>
        <w:gridCol w:w="630"/>
        <w:gridCol w:w="2520"/>
      </w:tblGrid>
      <w:tr w:rsidR="00CE2BF5" w:rsidRPr="002A6136" w:rsidTr="00CE2BF5">
        <w:tc>
          <w:tcPr>
            <w:tcW w:w="558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6136">
              <w:rPr>
                <w:rFonts w:ascii="Times New Roman" w:hAnsi="Times New Roman" w:cs="Times New Roman"/>
              </w:rPr>
              <w:t>Sl</w:t>
            </w:r>
            <w:proofErr w:type="spellEnd"/>
            <w:r w:rsidRPr="002A6136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315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08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90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Univ.</w:t>
            </w:r>
          </w:p>
        </w:tc>
        <w:tc>
          <w:tcPr>
            <w:tcW w:w="63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2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+20 NEHU Weightage</w:t>
            </w:r>
          </w:p>
        </w:tc>
      </w:tr>
      <w:tr w:rsidR="00982968" w:rsidRPr="002A6136" w:rsidTr="00CE2BF5">
        <w:tc>
          <w:tcPr>
            <w:tcW w:w="558" w:type="dxa"/>
          </w:tcPr>
          <w:p w:rsidR="00982968" w:rsidRPr="002A6136" w:rsidRDefault="00CE2BF5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2A6136">
              <w:rPr>
                <w:rFonts w:ascii="Times New Roman" w:hAnsi="Times New Roman" w:cs="Times New Roman"/>
              </w:rPr>
              <w:t>Christni</w:t>
            </w:r>
            <w:proofErr w:type="spellEnd"/>
            <w:r w:rsidRPr="002A61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136">
              <w:rPr>
                <w:rFonts w:ascii="Times New Roman" w:hAnsi="Times New Roman" w:cs="Times New Roman"/>
              </w:rPr>
              <w:t>Haadong</w:t>
            </w:r>
            <w:proofErr w:type="spellEnd"/>
            <w:r w:rsidRPr="002A61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136">
              <w:rPr>
                <w:rFonts w:ascii="Times New Roman" w:hAnsi="Times New Roman" w:cs="Times New Roman"/>
              </w:rPr>
              <w:t>Debbarma</w:t>
            </w:r>
            <w:proofErr w:type="spellEnd"/>
          </w:p>
        </w:tc>
        <w:tc>
          <w:tcPr>
            <w:tcW w:w="108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NEHU</w:t>
            </w:r>
          </w:p>
        </w:tc>
        <w:tc>
          <w:tcPr>
            <w:tcW w:w="63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20" w:type="dxa"/>
          </w:tcPr>
          <w:p w:rsidR="00982968" w:rsidRPr="002A6136" w:rsidRDefault="00982968" w:rsidP="00982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80  MBOSE  Cl.XII 70.8</w:t>
            </w:r>
          </w:p>
        </w:tc>
      </w:tr>
      <w:tr w:rsidR="00982968" w:rsidRPr="002A6136" w:rsidTr="00CE2BF5">
        <w:tc>
          <w:tcPr>
            <w:tcW w:w="558" w:type="dxa"/>
          </w:tcPr>
          <w:p w:rsidR="00982968" w:rsidRPr="002A6136" w:rsidRDefault="00CE2BF5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2A6136">
              <w:rPr>
                <w:rFonts w:ascii="Times New Roman" w:hAnsi="Times New Roman" w:cs="Times New Roman"/>
              </w:rPr>
              <w:t>Christinarakme</w:t>
            </w:r>
            <w:proofErr w:type="spellEnd"/>
            <w:r w:rsidRPr="002A6136">
              <w:rPr>
                <w:rFonts w:ascii="Times New Roman" w:hAnsi="Times New Roman" w:cs="Times New Roman"/>
              </w:rPr>
              <w:t xml:space="preserve"> B. </w:t>
            </w:r>
            <w:proofErr w:type="spellStart"/>
            <w:r w:rsidRPr="002A6136">
              <w:rPr>
                <w:rFonts w:ascii="Times New Roman" w:hAnsi="Times New Roman" w:cs="Times New Roman"/>
              </w:rPr>
              <w:t>Marak</w:t>
            </w:r>
            <w:proofErr w:type="spellEnd"/>
          </w:p>
        </w:tc>
        <w:tc>
          <w:tcPr>
            <w:tcW w:w="108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NEHU</w:t>
            </w:r>
          </w:p>
        </w:tc>
        <w:tc>
          <w:tcPr>
            <w:tcW w:w="63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2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80  MBOSE  Cl.XII 63.4</w:t>
            </w:r>
          </w:p>
        </w:tc>
      </w:tr>
      <w:tr w:rsidR="00982968" w:rsidRPr="002A6136" w:rsidTr="00CE2BF5">
        <w:tc>
          <w:tcPr>
            <w:tcW w:w="558" w:type="dxa"/>
          </w:tcPr>
          <w:p w:rsidR="00982968" w:rsidRPr="002A6136" w:rsidRDefault="00CE2BF5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2A6136">
              <w:rPr>
                <w:rFonts w:ascii="Times New Roman" w:hAnsi="Times New Roman" w:cs="Times New Roman"/>
              </w:rPr>
              <w:t>Estarlan</w:t>
            </w:r>
            <w:proofErr w:type="spellEnd"/>
            <w:r w:rsidRPr="002A61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136">
              <w:rPr>
                <w:rFonts w:ascii="Times New Roman" w:hAnsi="Times New Roman" w:cs="Times New Roman"/>
              </w:rPr>
              <w:t>Warbah</w:t>
            </w:r>
            <w:proofErr w:type="spellEnd"/>
          </w:p>
        </w:tc>
        <w:tc>
          <w:tcPr>
            <w:tcW w:w="108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NEHU</w:t>
            </w:r>
          </w:p>
        </w:tc>
        <w:tc>
          <w:tcPr>
            <w:tcW w:w="63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20" w:type="dxa"/>
          </w:tcPr>
          <w:p w:rsidR="00982968" w:rsidRPr="002A6136" w:rsidRDefault="00982968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80  MBOSE  Cl.XII 62.2</w:t>
            </w:r>
          </w:p>
        </w:tc>
      </w:tr>
      <w:tr w:rsidR="00115FAD" w:rsidRPr="002A6136" w:rsidTr="00CE2BF5">
        <w:tc>
          <w:tcPr>
            <w:tcW w:w="558" w:type="dxa"/>
          </w:tcPr>
          <w:p w:rsidR="00115FAD" w:rsidRPr="002A6136" w:rsidRDefault="00CE2BF5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0" w:type="dxa"/>
          </w:tcPr>
          <w:p w:rsidR="00115FAD" w:rsidRPr="002A6136" w:rsidRDefault="0054390F" w:rsidP="0054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2A6136">
              <w:rPr>
                <w:rFonts w:ascii="Times New Roman" w:hAnsi="Times New Roman" w:cs="Times New Roman"/>
              </w:rPr>
              <w:t>Grespina</w:t>
            </w:r>
            <w:proofErr w:type="spellEnd"/>
            <w:r w:rsidRPr="002A6136">
              <w:rPr>
                <w:rFonts w:ascii="Times New Roman" w:hAnsi="Times New Roman" w:cs="Times New Roman"/>
              </w:rPr>
              <w:t xml:space="preserve"> T. </w:t>
            </w:r>
            <w:proofErr w:type="spellStart"/>
            <w:r w:rsidRPr="002A6136">
              <w:rPr>
                <w:rFonts w:ascii="Times New Roman" w:hAnsi="Times New Roman" w:cs="Times New Roman"/>
              </w:rPr>
              <w:t>Sangma</w:t>
            </w:r>
            <w:proofErr w:type="spellEnd"/>
          </w:p>
        </w:tc>
        <w:tc>
          <w:tcPr>
            <w:tcW w:w="1080" w:type="dxa"/>
          </w:tcPr>
          <w:p w:rsidR="00115FAD" w:rsidRPr="002A6136" w:rsidRDefault="0054390F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</w:tcPr>
          <w:p w:rsidR="00115FAD" w:rsidRPr="002A6136" w:rsidRDefault="0054390F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NEHU</w:t>
            </w:r>
          </w:p>
        </w:tc>
        <w:tc>
          <w:tcPr>
            <w:tcW w:w="630" w:type="dxa"/>
          </w:tcPr>
          <w:p w:rsidR="00115FAD" w:rsidRPr="002A6136" w:rsidRDefault="0054390F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20" w:type="dxa"/>
          </w:tcPr>
          <w:p w:rsidR="00115FAD" w:rsidRPr="002A6136" w:rsidRDefault="0054390F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80 MBOSE  Cl.XII 61.2</w:t>
            </w:r>
          </w:p>
        </w:tc>
      </w:tr>
      <w:tr w:rsidR="0054390F" w:rsidRPr="002A6136" w:rsidTr="00CE2BF5">
        <w:tc>
          <w:tcPr>
            <w:tcW w:w="558" w:type="dxa"/>
          </w:tcPr>
          <w:p w:rsidR="0054390F" w:rsidRPr="002A6136" w:rsidRDefault="00CE2BF5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</w:tcPr>
          <w:p w:rsidR="0054390F" w:rsidRPr="002A6136" w:rsidRDefault="0054390F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2A6136">
              <w:rPr>
                <w:rFonts w:ascii="Times New Roman" w:hAnsi="Times New Roman" w:cs="Times New Roman"/>
              </w:rPr>
              <w:t>Gevinson</w:t>
            </w:r>
            <w:proofErr w:type="spellEnd"/>
            <w:r w:rsidRPr="002A61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6136">
              <w:rPr>
                <w:rFonts w:ascii="Times New Roman" w:hAnsi="Times New Roman" w:cs="Times New Roman"/>
              </w:rPr>
              <w:t>Syiem</w:t>
            </w:r>
            <w:proofErr w:type="spellEnd"/>
          </w:p>
        </w:tc>
        <w:tc>
          <w:tcPr>
            <w:tcW w:w="1080" w:type="dxa"/>
          </w:tcPr>
          <w:p w:rsidR="0054390F" w:rsidRPr="002A6136" w:rsidRDefault="0054390F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00" w:type="dxa"/>
          </w:tcPr>
          <w:p w:rsidR="0054390F" w:rsidRPr="002A6136" w:rsidRDefault="0054390F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NEHU</w:t>
            </w:r>
          </w:p>
        </w:tc>
        <w:tc>
          <w:tcPr>
            <w:tcW w:w="630" w:type="dxa"/>
          </w:tcPr>
          <w:p w:rsidR="0054390F" w:rsidRPr="002A6136" w:rsidRDefault="0054390F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20" w:type="dxa"/>
          </w:tcPr>
          <w:p w:rsidR="0054390F" w:rsidRPr="002A6136" w:rsidRDefault="0054390F" w:rsidP="00FD0E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136">
              <w:rPr>
                <w:rFonts w:ascii="Times New Roman" w:hAnsi="Times New Roman" w:cs="Times New Roman"/>
              </w:rPr>
              <w:t>80 MBOSE  Cl.XII 59</w:t>
            </w:r>
          </w:p>
        </w:tc>
      </w:tr>
    </w:tbl>
    <w:p w:rsidR="00982968" w:rsidRPr="002A6136" w:rsidRDefault="00982968">
      <w:pPr>
        <w:rPr>
          <w:rFonts w:ascii="Times New Roman" w:hAnsi="Times New Roman" w:cs="Times New Roman"/>
        </w:rPr>
      </w:pPr>
    </w:p>
    <w:p w:rsidR="00151B1C" w:rsidRDefault="00151B1C" w:rsidP="00151B1C">
      <w:pPr>
        <w:pStyle w:val="NoSpacing"/>
      </w:pPr>
      <w:r>
        <w:t xml:space="preserve">    </w:t>
      </w:r>
      <w:proofErr w:type="spellStart"/>
      <w:r>
        <w:t>Sd</w:t>
      </w:r>
      <w:proofErr w:type="spellEnd"/>
      <w:r>
        <w:t xml:space="preserve">/-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Sd</w:t>
      </w:r>
      <w:proofErr w:type="spellEnd"/>
      <w:r>
        <w:t>/-</w:t>
      </w:r>
    </w:p>
    <w:p w:rsidR="00D34FBF" w:rsidRPr="002A6136" w:rsidRDefault="00D34FBF" w:rsidP="00151B1C">
      <w:pPr>
        <w:pStyle w:val="NoSpacing"/>
      </w:pPr>
      <w:r w:rsidRPr="002A6136">
        <w:t xml:space="preserve">C.A. </w:t>
      </w:r>
      <w:proofErr w:type="spellStart"/>
      <w:r w:rsidRPr="002A6136">
        <w:t>Mawlong</w:t>
      </w:r>
      <w:proofErr w:type="spellEnd"/>
      <w:r w:rsidRPr="002A6136">
        <w:t xml:space="preserve"> </w:t>
      </w:r>
      <w:r w:rsidRPr="002A6136">
        <w:tab/>
      </w:r>
      <w:r w:rsidRPr="002A6136">
        <w:tab/>
      </w:r>
      <w:r w:rsidRPr="002A6136">
        <w:tab/>
      </w:r>
      <w:r w:rsidRPr="002A6136">
        <w:tab/>
      </w:r>
      <w:r w:rsidRPr="002A6136">
        <w:tab/>
      </w:r>
      <w:r w:rsidRPr="002A6136">
        <w:tab/>
        <w:t xml:space="preserve">A. K. </w:t>
      </w:r>
      <w:proofErr w:type="spellStart"/>
      <w:r w:rsidRPr="002A6136">
        <w:t>Thakur</w:t>
      </w:r>
      <w:proofErr w:type="spellEnd"/>
      <w:r w:rsidRPr="002A6136">
        <w:t xml:space="preserve">     </w:t>
      </w:r>
    </w:p>
    <w:p w:rsidR="00D34FBF" w:rsidRPr="002A6136" w:rsidRDefault="00D34FBF" w:rsidP="00151B1C">
      <w:pPr>
        <w:pStyle w:val="NoSpacing"/>
      </w:pPr>
      <w:r w:rsidRPr="002A6136">
        <w:t xml:space="preserve">Head </w:t>
      </w:r>
      <w:r w:rsidRPr="002A6136">
        <w:tab/>
      </w:r>
      <w:r w:rsidRPr="002A6136">
        <w:tab/>
      </w:r>
      <w:r w:rsidRPr="002A6136">
        <w:tab/>
      </w:r>
      <w:r w:rsidRPr="002A6136">
        <w:tab/>
      </w:r>
      <w:r w:rsidRPr="002A6136">
        <w:tab/>
      </w:r>
      <w:r w:rsidRPr="002A6136">
        <w:tab/>
      </w:r>
      <w:r w:rsidRPr="002A6136">
        <w:tab/>
        <w:t>Convener, Admission Committee</w:t>
      </w:r>
      <w:r w:rsidRPr="002A6136">
        <w:tab/>
      </w:r>
    </w:p>
    <w:sectPr w:rsidR="00D34FBF" w:rsidRPr="002A6136" w:rsidSect="00312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07139"/>
    <w:rsid w:val="00115FAD"/>
    <w:rsid w:val="00127561"/>
    <w:rsid w:val="00151B1C"/>
    <w:rsid w:val="00207139"/>
    <w:rsid w:val="002A6136"/>
    <w:rsid w:val="003127B2"/>
    <w:rsid w:val="00353E47"/>
    <w:rsid w:val="00497D23"/>
    <w:rsid w:val="0054390F"/>
    <w:rsid w:val="00896984"/>
    <w:rsid w:val="00982968"/>
    <w:rsid w:val="00BF1CFF"/>
    <w:rsid w:val="00CE2BF5"/>
    <w:rsid w:val="00D34FBF"/>
    <w:rsid w:val="00FC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139"/>
    <w:pPr>
      <w:spacing w:after="0" w:line="240" w:lineRule="auto"/>
    </w:pPr>
  </w:style>
  <w:style w:type="table" w:styleId="TableGrid">
    <w:name w:val="Table Grid"/>
    <w:basedOn w:val="TableNormal"/>
    <w:uiPriority w:val="59"/>
    <w:rsid w:val="00207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71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dhis@neh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15</cp:revision>
  <dcterms:created xsi:type="dcterms:W3CDTF">2021-01-20T06:37:00Z</dcterms:created>
  <dcterms:modified xsi:type="dcterms:W3CDTF">2021-01-20T08:20:00Z</dcterms:modified>
</cp:coreProperties>
</file>