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8" w:rsidRPr="00EA554B" w:rsidRDefault="00F313F8" w:rsidP="00F313F8">
      <w:pPr>
        <w:tabs>
          <w:tab w:val="left" w:pos="5538"/>
        </w:tabs>
        <w:jc w:val="center"/>
        <w:rPr>
          <w:b/>
          <w:sz w:val="24"/>
          <w:szCs w:val="24"/>
        </w:rPr>
      </w:pPr>
      <w:r w:rsidRPr="00EA554B">
        <w:rPr>
          <w:b/>
          <w:sz w:val="24"/>
          <w:szCs w:val="24"/>
        </w:rPr>
        <w:t>Advertis</w:t>
      </w:r>
      <w:r w:rsidR="002F5203">
        <w:rPr>
          <w:b/>
          <w:sz w:val="24"/>
          <w:szCs w:val="24"/>
        </w:rPr>
        <w:t>ement for Non-Teaching Group- ‘A’</w:t>
      </w:r>
      <w:r w:rsidRPr="00EA554B">
        <w:rPr>
          <w:b/>
          <w:sz w:val="24"/>
          <w:szCs w:val="24"/>
        </w:rPr>
        <w:t xml:space="preserve"> Posts in North-Eastern Hill University</w:t>
      </w:r>
    </w:p>
    <w:p w:rsidR="00F313F8" w:rsidRDefault="00F313F8" w:rsidP="00F313F8">
      <w:pPr>
        <w:tabs>
          <w:tab w:val="left" w:pos="5538"/>
        </w:tabs>
        <w:jc w:val="both"/>
      </w:pPr>
      <w:r>
        <w:t>With reference to the Employment Notice No.1-4/</w:t>
      </w:r>
      <w:proofErr w:type="spellStart"/>
      <w:proofErr w:type="gramStart"/>
      <w:r>
        <w:t>Estt.II</w:t>
      </w:r>
      <w:proofErr w:type="spellEnd"/>
      <w:r>
        <w:t>(</w:t>
      </w:r>
      <w:proofErr w:type="gramEnd"/>
      <w:r>
        <w:t>B)/2017-2443 dated the 20</w:t>
      </w:r>
      <w:r w:rsidRPr="00741D84">
        <w:rPr>
          <w:vertAlign w:val="superscript"/>
        </w:rPr>
        <w:t>th</w:t>
      </w:r>
      <w:r>
        <w:t xml:space="preserve"> January, 2020 Details of essential qualifications, experience etc. In respect of Non-Teaching Group</w:t>
      </w:r>
      <w:proofErr w:type="gramStart"/>
      <w:r>
        <w:t>-  ‘A’</w:t>
      </w:r>
      <w:proofErr w:type="gramEnd"/>
      <w:r>
        <w:t xml:space="preserve"> posts may be seen as under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119"/>
        <w:gridCol w:w="2551"/>
      </w:tblGrid>
      <w:tr w:rsidR="00F313F8" w:rsidRPr="003B4EA3" w:rsidTr="00EA554B">
        <w:tc>
          <w:tcPr>
            <w:tcW w:w="851" w:type="dxa"/>
          </w:tcPr>
          <w:p w:rsidR="00F313F8" w:rsidRPr="003B4EA3" w:rsidRDefault="00F313F8" w:rsidP="0013391E">
            <w:pPr>
              <w:tabs>
                <w:tab w:val="left" w:pos="5538"/>
              </w:tabs>
              <w:rPr>
                <w:b/>
              </w:rPr>
            </w:pPr>
            <w:proofErr w:type="spellStart"/>
            <w:r w:rsidRPr="003B4EA3">
              <w:rPr>
                <w:b/>
              </w:rPr>
              <w:t>Sl.No</w:t>
            </w:r>
            <w:proofErr w:type="spellEnd"/>
            <w:r w:rsidRPr="003B4EA3">
              <w:rPr>
                <w:b/>
              </w:rPr>
              <w:t>.</w:t>
            </w:r>
          </w:p>
        </w:tc>
        <w:tc>
          <w:tcPr>
            <w:tcW w:w="2551" w:type="dxa"/>
          </w:tcPr>
          <w:p w:rsidR="00F313F8" w:rsidRPr="003B4EA3" w:rsidRDefault="00F313F8" w:rsidP="0013391E">
            <w:pPr>
              <w:tabs>
                <w:tab w:val="left" w:pos="5538"/>
              </w:tabs>
              <w:rPr>
                <w:b/>
              </w:rPr>
            </w:pPr>
            <w:r w:rsidRPr="003B4EA3">
              <w:rPr>
                <w:b/>
              </w:rPr>
              <w:t>Name of the Post</w:t>
            </w:r>
          </w:p>
        </w:tc>
        <w:tc>
          <w:tcPr>
            <w:tcW w:w="3119" w:type="dxa"/>
          </w:tcPr>
          <w:p w:rsidR="00F313F8" w:rsidRPr="003B4EA3" w:rsidRDefault="00F313F8" w:rsidP="0013391E">
            <w:pPr>
              <w:tabs>
                <w:tab w:val="left" w:pos="5538"/>
              </w:tabs>
              <w:rPr>
                <w:b/>
              </w:rPr>
            </w:pPr>
            <w:r w:rsidRPr="003B4EA3">
              <w:rPr>
                <w:b/>
              </w:rPr>
              <w:t>Pay Matrix 7</w:t>
            </w:r>
            <w:r w:rsidRPr="003B4EA3">
              <w:rPr>
                <w:b/>
                <w:vertAlign w:val="superscript"/>
              </w:rPr>
              <w:t>th</w:t>
            </w:r>
            <w:r w:rsidRPr="003B4EA3">
              <w:rPr>
                <w:b/>
              </w:rPr>
              <w:t xml:space="preserve"> C.P.C.(Level-  )</w:t>
            </w:r>
          </w:p>
        </w:tc>
        <w:tc>
          <w:tcPr>
            <w:tcW w:w="2551" w:type="dxa"/>
          </w:tcPr>
          <w:p w:rsidR="00F313F8" w:rsidRPr="003B4EA3" w:rsidRDefault="00F313F8" w:rsidP="0013391E">
            <w:pPr>
              <w:tabs>
                <w:tab w:val="left" w:pos="5538"/>
              </w:tabs>
              <w:rPr>
                <w:b/>
              </w:rPr>
            </w:pPr>
            <w:r w:rsidRPr="003B4EA3">
              <w:rPr>
                <w:b/>
              </w:rPr>
              <w:t>Number of vacancies</w:t>
            </w:r>
          </w:p>
        </w:tc>
      </w:tr>
      <w:tr w:rsidR="00F313F8" w:rsidTr="00EA554B">
        <w:tc>
          <w:tcPr>
            <w:tcW w:w="851" w:type="dxa"/>
          </w:tcPr>
          <w:p w:rsidR="00F313F8" w:rsidRDefault="00F313F8" w:rsidP="003B4EA3">
            <w:pPr>
              <w:tabs>
                <w:tab w:val="left" w:pos="5538"/>
              </w:tabs>
              <w:spacing w:before="40" w:after="40"/>
            </w:pPr>
            <w:r>
              <w:t>1.</w:t>
            </w:r>
          </w:p>
        </w:tc>
        <w:tc>
          <w:tcPr>
            <w:tcW w:w="2551" w:type="dxa"/>
          </w:tcPr>
          <w:p w:rsidR="00F313F8" w:rsidRDefault="00F313F8" w:rsidP="003B4EA3">
            <w:pPr>
              <w:tabs>
                <w:tab w:val="left" w:pos="5538"/>
              </w:tabs>
              <w:spacing w:before="40" w:after="40"/>
            </w:pPr>
            <w:r>
              <w:t>Deputy Registrar</w:t>
            </w:r>
          </w:p>
        </w:tc>
        <w:tc>
          <w:tcPr>
            <w:tcW w:w="3119" w:type="dxa"/>
          </w:tcPr>
          <w:p w:rsidR="00F313F8" w:rsidRDefault="00F313F8" w:rsidP="003B4EA3">
            <w:pPr>
              <w:tabs>
                <w:tab w:val="left" w:pos="5538"/>
              </w:tabs>
              <w:spacing w:before="40" w:after="40"/>
            </w:pPr>
            <w:r>
              <w:t>Rs. 78,800-209200/-Level-12</w:t>
            </w:r>
          </w:p>
        </w:tc>
        <w:tc>
          <w:tcPr>
            <w:tcW w:w="2551" w:type="dxa"/>
          </w:tcPr>
          <w:p w:rsidR="00F313F8" w:rsidRDefault="00F313F8" w:rsidP="003B4EA3">
            <w:pPr>
              <w:tabs>
                <w:tab w:val="left" w:pos="5538"/>
              </w:tabs>
              <w:spacing w:before="40" w:after="40"/>
              <w:jc w:val="center"/>
            </w:pPr>
            <w:r>
              <w:t>01 (UR)</w:t>
            </w:r>
          </w:p>
        </w:tc>
      </w:tr>
      <w:tr w:rsidR="00F313F8" w:rsidTr="003B4EA3">
        <w:trPr>
          <w:trHeight w:val="3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13F8" w:rsidRDefault="00F313F8" w:rsidP="003B4EA3">
            <w:pPr>
              <w:tabs>
                <w:tab w:val="left" w:pos="5538"/>
              </w:tabs>
              <w:spacing w:before="40" w:after="40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13F8" w:rsidRDefault="00F313F8" w:rsidP="003B4EA3">
            <w:pPr>
              <w:tabs>
                <w:tab w:val="left" w:pos="5538"/>
              </w:tabs>
              <w:spacing w:before="40" w:after="40"/>
            </w:pPr>
            <w:r>
              <w:t xml:space="preserve">Assistant Registrar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13F8" w:rsidRDefault="00F313F8" w:rsidP="003B4EA3">
            <w:pPr>
              <w:tabs>
                <w:tab w:val="left" w:pos="5538"/>
              </w:tabs>
              <w:spacing w:before="40" w:after="40"/>
            </w:pPr>
            <w:r>
              <w:t>Rs. 56,100-177500/- Level-10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13F8" w:rsidRDefault="00F313F8" w:rsidP="003B4EA3">
            <w:pPr>
              <w:tabs>
                <w:tab w:val="left" w:pos="5538"/>
              </w:tabs>
              <w:spacing w:before="40" w:after="40"/>
              <w:jc w:val="center"/>
            </w:pPr>
            <w:r>
              <w:t>02 (01 UR, 1 OBC)</w:t>
            </w:r>
          </w:p>
        </w:tc>
      </w:tr>
    </w:tbl>
    <w:p w:rsidR="00F313F8" w:rsidRPr="003B4EA3" w:rsidRDefault="00F313F8" w:rsidP="00F313F8">
      <w:pPr>
        <w:tabs>
          <w:tab w:val="left" w:pos="5538"/>
        </w:tabs>
        <w:rPr>
          <w:sz w:val="6"/>
        </w:rPr>
      </w:pPr>
    </w:p>
    <w:p w:rsidR="00F313F8" w:rsidRPr="00E96029" w:rsidRDefault="00F313F8" w:rsidP="008F5CD3">
      <w:pPr>
        <w:pStyle w:val="ListParagraph"/>
        <w:numPr>
          <w:ilvl w:val="0"/>
          <w:numId w:val="1"/>
        </w:numPr>
        <w:tabs>
          <w:tab w:val="left" w:pos="1080"/>
        </w:tabs>
        <w:ind w:left="426" w:hanging="426"/>
      </w:pPr>
      <w:r w:rsidRPr="006F4E79">
        <w:rPr>
          <w:u w:val="single"/>
        </w:rPr>
        <w:t xml:space="preserve">Essential Qualification for the post of </w:t>
      </w:r>
      <w:r w:rsidRPr="003B4EA3">
        <w:rPr>
          <w:b/>
          <w:u w:val="single"/>
        </w:rPr>
        <w:t>Dep</w:t>
      </w:r>
      <w:bookmarkStart w:id="0" w:name="_GoBack"/>
      <w:bookmarkEnd w:id="0"/>
      <w:r w:rsidRPr="003B4EA3">
        <w:rPr>
          <w:b/>
          <w:u w:val="single"/>
        </w:rPr>
        <w:t>uty Registrar</w:t>
      </w:r>
    </w:p>
    <w:p w:rsidR="00F313F8" w:rsidRPr="00E96029" w:rsidRDefault="00F313F8" w:rsidP="00F313F8">
      <w:pPr>
        <w:pStyle w:val="ListParagraph"/>
        <w:tabs>
          <w:tab w:val="left" w:pos="1080"/>
        </w:tabs>
        <w:ind w:left="1440"/>
      </w:pPr>
    </w:p>
    <w:p w:rsidR="00F313F8" w:rsidRDefault="00F313F8" w:rsidP="008F5CD3">
      <w:pPr>
        <w:pStyle w:val="ListParagraph"/>
        <w:tabs>
          <w:tab w:val="left" w:pos="6150"/>
        </w:tabs>
        <w:ind w:left="426"/>
      </w:pPr>
      <w:r>
        <w:t xml:space="preserve">(i)   Master </w:t>
      </w:r>
      <w:r w:rsidR="006824EF">
        <w:t>degree with</w:t>
      </w:r>
      <w:r>
        <w:t xml:space="preserve"> at least 55% marks or its equivalent grade </w:t>
      </w:r>
      <w:proofErr w:type="gramStart"/>
      <w:r>
        <w:t>‘ B</w:t>
      </w:r>
      <w:proofErr w:type="gramEnd"/>
      <w:r>
        <w:t xml:space="preserve"> ‘ in the UGC Seven </w:t>
      </w:r>
    </w:p>
    <w:p w:rsidR="00F313F8" w:rsidRDefault="00F313F8" w:rsidP="008F5CD3">
      <w:pPr>
        <w:pStyle w:val="ListParagraph"/>
        <w:tabs>
          <w:tab w:val="left" w:pos="6150"/>
        </w:tabs>
        <w:ind w:left="426"/>
      </w:pPr>
      <w:r>
        <w:t xml:space="preserve">        Points scale.</w:t>
      </w:r>
    </w:p>
    <w:p w:rsidR="00F313F8" w:rsidRDefault="00F313F8" w:rsidP="008F5CD3">
      <w:pPr>
        <w:pStyle w:val="ListParagraph"/>
        <w:tabs>
          <w:tab w:val="left" w:pos="6150"/>
        </w:tabs>
        <w:ind w:left="426"/>
      </w:pPr>
      <w:r>
        <w:t xml:space="preserve">(ii)  Nine </w:t>
      </w:r>
      <w:proofErr w:type="spellStart"/>
      <w:r>
        <w:t>years experience</w:t>
      </w:r>
      <w:proofErr w:type="spellEnd"/>
      <w:r>
        <w:t xml:space="preserve"> as a Lecturer/Assistant Professor in the AGP of 6000 and above </w:t>
      </w:r>
    </w:p>
    <w:p w:rsidR="00F313F8" w:rsidRDefault="00F313F8" w:rsidP="008F5CD3">
      <w:pPr>
        <w:pStyle w:val="ListParagraph"/>
        <w:tabs>
          <w:tab w:val="left" w:pos="6150"/>
        </w:tabs>
        <w:ind w:left="426"/>
      </w:pPr>
      <w:r>
        <w:t xml:space="preserve">        </w:t>
      </w:r>
      <w:proofErr w:type="gramStart"/>
      <w:r>
        <w:t>with</w:t>
      </w:r>
      <w:proofErr w:type="gramEnd"/>
      <w:r>
        <w:t xml:space="preserve"> experience in educational administration.</w:t>
      </w:r>
    </w:p>
    <w:p w:rsidR="00F313F8" w:rsidRDefault="00F313F8" w:rsidP="008F5CD3">
      <w:pPr>
        <w:pStyle w:val="ListParagraph"/>
        <w:tabs>
          <w:tab w:val="left" w:pos="6150"/>
        </w:tabs>
        <w:ind w:left="426"/>
        <w:jc w:val="center"/>
      </w:pPr>
      <w:r>
        <w:t>OR</w:t>
      </w:r>
    </w:p>
    <w:p w:rsidR="00F313F8" w:rsidRDefault="00F313F8" w:rsidP="006824EF">
      <w:pPr>
        <w:pStyle w:val="ListParagraph"/>
        <w:tabs>
          <w:tab w:val="left" w:pos="6150"/>
        </w:tabs>
        <w:ind w:left="426"/>
      </w:pPr>
      <w:r>
        <w:t xml:space="preserve">       </w:t>
      </w:r>
      <w:proofErr w:type="gramStart"/>
      <w:r>
        <w:t>Comparable experience in research establishments and/or other Institutions of Higher</w:t>
      </w:r>
      <w:r w:rsidR="006824EF">
        <w:br/>
      </w:r>
      <w:r>
        <w:t xml:space="preserve"> </w:t>
      </w:r>
      <w:r w:rsidR="006824EF">
        <w:t xml:space="preserve">      </w:t>
      </w:r>
      <w:r>
        <w:t>Education.</w:t>
      </w:r>
      <w:proofErr w:type="gramEnd"/>
    </w:p>
    <w:p w:rsidR="00F313F8" w:rsidRDefault="00F313F8" w:rsidP="008F5CD3">
      <w:pPr>
        <w:pStyle w:val="ListParagraph"/>
        <w:tabs>
          <w:tab w:val="left" w:pos="6150"/>
        </w:tabs>
        <w:ind w:left="426"/>
        <w:jc w:val="center"/>
      </w:pPr>
      <w:r>
        <w:t>OR</w:t>
      </w:r>
    </w:p>
    <w:p w:rsidR="00F313F8" w:rsidRDefault="00F313F8" w:rsidP="008F5CD3">
      <w:pPr>
        <w:pStyle w:val="ListParagraph"/>
        <w:tabs>
          <w:tab w:val="left" w:pos="6150"/>
        </w:tabs>
        <w:ind w:left="426"/>
      </w:pPr>
      <w:r>
        <w:t xml:space="preserve">       Five years of administrative experience as Assistant Registrar or in an equivalent post.</w:t>
      </w:r>
    </w:p>
    <w:p w:rsidR="00F313F8" w:rsidRDefault="00F313F8" w:rsidP="008F5CD3">
      <w:pPr>
        <w:pStyle w:val="ListParagraph"/>
        <w:tabs>
          <w:tab w:val="left" w:pos="6150"/>
        </w:tabs>
        <w:ind w:left="426"/>
      </w:pPr>
    </w:p>
    <w:p w:rsidR="00F313F8" w:rsidRDefault="008F5CD3" w:rsidP="008F5CD3">
      <w:pPr>
        <w:pStyle w:val="ListParagraph"/>
        <w:tabs>
          <w:tab w:val="left" w:pos="6150"/>
        </w:tabs>
      </w:pPr>
      <w:r>
        <w:t xml:space="preserve"> </w:t>
      </w:r>
      <w:r w:rsidR="00F313F8">
        <w:t>Provided that fulfilment of the requirement of 55% marks or its equivalent grade ‘B’</w:t>
      </w:r>
      <w:r>
        <w:t xml:space="preserve"> </w:t>
      </w:r>
      <w:r w:rsidR="00F313F8">
        <w:t xml:space="preserve">in the </w:t>
      </w:r>
      <w:r>
        <w:t xml:space="preserve">   </w:t>
      </w:r>
      <w:r>
        <w:br/>
        <w:t xml:space="preserve"> </w:t>
      </w:r>
      <w:r w:rsidR="00F313F8">
        <w:t>UGC Seven Points scale may be relaxed by the University for SC/ST candidates</w:t>
      </w:r>
      <w:r w:rsidR="006824EF">
        <w:t xml:space="preserve"> </w:t>
      </w:r>
      <w:r w:rsidR="00EA554B">
        <w:t>a</w:t>
      </w:r>
      <w:r w:rsidR="00F313F8">
        <w:t>nd</w:t>
      </w:r>
      <w:r w:rsidR="006824EF">
        <w:t xml:space="preserve"> </w:t>
      </w:r>
      <w:r>
        <w:br/>
        <w:t xml:space="preserve"> </w:t>
      </w:r>
      <w:r w:rsidR="00F313F8">
        <w:t>departmental candidates subject to the minimum of 50% marks.</w:t>
      </w:r>
      <w:r w:rsidR="006824EF">
        <w:t xml:space="preserve"> </w:t>
      </w:r>
    </w:p>
    <w:p w:rsidR="00EA554B" w:rsidRDefault="00EA554B" w:rsidP="00EA554B">
      <w:pPr>
        <w:pStyle w:val="ListParagraph"/>
        <w:tabs>
          <w:tab w:val="left" w:pos="1134"/>
        </w:tabs>
        <w:ind w:left="1134"/>
      </w:pPr>
    </w:p>
    <w:p w:rsidR="00F313F8" w:rsidRPr="00703DBB" w:rsidRDefault="00F313F8" w:rsidP="008F5CD3">
      <w:pPr>
        <w:pStyle w:val="ListParagraph"/>
        <w:numPr>
          <w:ilvl w:val="0"/>
          <w:numId w:val="1"/>
        </w:numPr>
        <w:tabs>
          <w:tab w:val="left" w:pos="6150"/>
        </w:tabs>
        <w:ind w:left="426" w:hanging="426"/>
        <w:jc w:val="both"/>
        <w:rPr>
          <w:u w:val="single"/>
        </w:rPr>
      </w:pPr>
      <w:r w:rsidRPr="00703DBB">
        <w:rPr>
          <w:u w:val="single"/>
        </w:rPr>
        <w:t xml:space="preserve">Essential Qualification for the post of </w:t>
      </w:r>
      <w:r w:rsidRPr="003B4EA3">
        <w:rPr>
          <w:b/>
          <w:u w:val="single"/>
        </w:rPr>
        <w:t>Assistant Registrar</w:t>
      </w:r>
    </w:p>
    <w:p w:rsidR="00F313F8" w:rsidRDefault="00F313F8" w:rsidP="006824EF">
      <w:pPr>
        <w:pStyle w:val="NoSpacing"/>
        <w:numPr>
          <w:ilvl w:val="0"/>
          <w:numId w:val="8"/>
        </w:numPr>
        <w:tabs>
          <w:tab w:val="left" w:pos="1134"/>
        </w:tabs>
        <w:ind w:left="709" w:hanging="283"/>
        <w:jc w:val="both"/>
      </w:pPr>
      <w:r>
        <w:t>Master</w:t>
      </w:r>
      <w:r w:rsidR="00EA554B">
        <w:t xml:space="preserve"> </w:t>
      </w:r>
      <w:r>
        <w:t>Degree with at least 55% marks or its equivalent grade ‘B’ in the UGC seven points scale with a consistently good academic record.</w:t>
      </w:r>
    </w:p>
    <w:p w:rsidR="00F313F8" w:rsidRDefault="00F313F8" w:rsidP="006824EF">
      <w:pPr>
        <w:pStyle w:val="NoSpacing"/>
        <w:tabs>
          <w:tab w:val="left" w:pos="1134"/>
        </w:tabs>
        <w:ind w:left="709" w:hanging="283"/>
        <w:jc w:val="both"/>
      </w:pPr>
    </w:p>
    <w:p w:rsidR="00F313F8" w:rsidRDefault="00F313F8" w:rsidP="006824EF">
      <w:pPr>
        <w:pStyle w:val="NoSpacing"/>
        <w:numPr>
          <w:ilvl w:val="0"/>
          <w:numId w:val="8"/>
        </w:numPr>
        <w:tabs>
          <w:tab w:val="left" w:pos="1134"/>
          <w:tab w:val="left" w:pos="1545"/>
        </w:tabs>
        <w:ind w:left="709" w:hanging="283"/>
        <w:jc w:val="both"/>
      </w:pPr>
      <w:r>
        <w:t>Provided that fulfilment of the requirement of 55% marks or its equivalent grade ‘B’ in the UGC Seven Points Scale may be relaxed by the University for SC/ST candidates and departmental candidates subject to the minimum of 50% marks.</w:t>
      </w:r>
    </w:p>
    <w:p w:rsidR="00EA554B" w:rsidRDefault="00EA554B" w:rsidP="006824EF">
      <w:pPr>
        <w:pStyle w:val="NoSpacing"/>
        <w:tabs>
          <w:tab w:val="left" w:pos="1134"/>
        </w:tabs>
        <w:ind w:left="709" w:hanging="283"/>
        <w:jc w:val="both"/>
      </w:pPr>
    </w:p>
    <w:p w:rsidR="00F313F8" w:rsidRDefault="00F313F8" w:rsidP="006824EF">
      <w:pPr>
        <w:pStyle w:val="NoSpacing"/>
        <w:numPr>
          <w:ilvl w:val="0"/>
          <w:numId w:val="8"/>
        </w:numPr>
        <w:tabs>
          <w:tab w:val="left" w:pos="1134"/>
        </w:tabs>
        <w:ind w:left="709" w:hanging="283"/>
        <w:jc w:val="both"/>
      </w:pPr>
      <w:r>
        <w:t>Provided further</w:t>
      </w:r>
      <w:r w:rsidR="00EA554B">
        <w:t xml:space="preserve"> </w:t>
      </w:r>
      <w:r>
        <w:t>that preference will be given to the candidates having</w:t>
      </w:r>
      <w:r w:rsidR="00EA554B">
        <w:t xml:space="preserve"> </w:t>
      </w:r>
      <w:r>
        <w:t>administrative experience.</w:t>
      </w:r>
    </w:p>
    <w:p w:rsidR="00EA554B" w:rsidRDefault="00EA554B" w:rsidP="00F313F8">
      <w:pPr>
        <w:pStyle w:val="NoSpacing"/>
        <w:rPr>
          <w:rFonts w:cstheme="minorHAnsi"/>
          <w:b/>
          <w:u w:val="single"/>
        </w:rPr>
      </w:pPr>
    </w:p>
    <w:p w:rsidR="00F313F8" w:rsidRPr="007A66C7" w:rsidRDefault="00F313F8" w:rsidP="00F313F8">
      <w:pPr>
        <w:pStyle w:val="NoSpacing"/>
        <w:rPr>
          <w:rFonts w:cstheme="minorHAnsi"/>
          <w:b/>
          <w:u w:val="single"/>
        </w:rPr>
      </w:pPr>
      <w:r w:rsidRPr="007A66C7">
        <w:rPr>
          <w:rFonts w:cstheme="minorHAnsi"/>
          <w:b/>
          <w:u w:val="single"/>
        </w:rPr>
        <w:t>HOW TO APPLY</w:t>
      </w:r>
    </w:p>
    <w:p w:rsidR="00F313F8" w:rsidRPr="007A66C7" w:rsidRDefault="00F313F8" w:rsidP="00F313F8">
      <w:pPr>
        <w:pStyle w:val="NoSpacing"/>
        <w:ind w:left="90"/>
        <w:rPr>
          <w:rFonts w:cstheme="minorHAnsi"/>
          <w:b/>
          <w:u w:val="single"/>
        </w:rPr>
      </w:pPr>
    </w:p>
    <w:p w:rsidR="00F313F8" w:rsidRDefault="00F313F8" w:rsidP="00EA554B">
      <w:pPr>
        <w:pStyle w:val="NoSpacing"/>
        <w:jc w:val="both"/>
        <w:rPr>
          <w:rFonts w:cstheme="minorHAnsi"/>
        </w:rPr>
      </w:pPr>
      <w:r w:rsidRPr="00D77102">
        <w:rPr>
          <w:rFonts w:cstheme="minorHAnsi"/>
          <w:b/>
        </w:rPr>
        <w:t>The</w:t>
      </w:r>
      <w:r w:rsidR="003B4EA3">
        <w:rPr>
          <w:rFonts w:cstheme="minorHAnsi"/>
          <w:b/>
        </w:rPr>
        <w:t xml:space="preserve"> </w:t>
      </w:r>
      <w:r w:rsidRPr="00D77102">
        <w:rPr>
          <w:rFonts w:cstheme="minorHAnsi"/>
          <w:b/>
        </w:rPr>
        <w:t>prescribed application form may be</w:t>
      </w:r>
      <w:r w:rsidR="003B4EA3">
        <w:rPr>
          <w:rFonts w:cstheme="minorHAnsi"/>
          <w:b/>
        </w:rPr>
        <w:t xml:space="preserve"> </w:t>
      </w:r>
      <w:r>
        <w:rPr>
          <w:rFonts w:cstheme="minorHAnsi"/>
          <w:b/>
        </w:rPr>
        <w:t>downloaded from the University W</w:t>
      </w:r>
      <w:r w:rsidRPr="00D77102">
        <w:rPr>
          <w:rFonts w:cstheme="minorHAnsi"/>
          <w:b/>
        </w:rPr>
        <w:t>ebsite</w:t>
      </w:r>
      <w:r w:rsidRPr="007A66C7">
        <w:rPr>
          <w:rFonts w:cstheme="minorHAnsi"/>
        </w:rPr>
        <w:t xml:space="preserve"> </w:t>
      </w:r>
      <w:hyperlink r:id="rId6" w:history="1">
        <w:r w:rsidRPr="000B3577">
          <w:rPr>
            <w:rStyle w:val="Hyperlink"/>
            <w:rFonts w:cstheme="minorHAnsi"/>
            <w:b/>
            <w:color w:val="000000" w:themeColor="text1"/>
          </w:rPr>
          <w:t>www.nehu.ac</w:t>
        </w:r>
        <w:r w:rsidRPr="007A66C7">
          <w:rPr>
            <w:rStyle w:val="Hyperlink"/>
            <w:rFonts w:cstheme="minorHAnsi"/>
            <w:b/>
            <w:color w:val="000000" w:themeColor="text1"/>
          </w:rPr>
          <w:t>.in</w:t>
        </w:r>
      </w:hyperlink>
      <w:r>
        <w:t>.</w:t>
      </w:r>
      <w:r w:rsidRPr="007A66C7">
        <w:rPr>
          <w:rFonts w:cstheme="minorHAnsi"/>
        </w:rPr>
        <w:t xml:space="preserve"> </w:t>
      </w:r>
      <w:r>
        <w:rPr>
          <w:rFonts w:cstheme="minorHAnsi"/>
          <w:b/>
        </w:rPr>
        <w:t>T</w:t>
      </w:r>
      <w:r w:rsidRPr="007146A6">
        <w:rPr>
          <w:rFonts w:cstheme="minorHAnsi"/>
          <w:b/>
        </w:rPr>
        <w:t xml:space="preserve">he </w:t>
      </w:r>
      <w:r>
        <w:rPr>
          <w:rFonts w:cstheme="minorHAnsi"/>
          <w:b/>
        </w:rPr>
        <w:t>form should be filled</w:t>
      </w:r>
      <w:r w:rsidRPr="009F5BFE">
        <w:rPr>
          <w:rFonts w:cstheme="minorHAnsi"/>
          <w:b/>
        </w:rPr>
        <w:t xml:space="preserve"> in </w:t>
      </w:r>
      <w:r>
        <w:rPr>
          <w:rFonts w:cstheme="minorHAnsi"/>
          <w:b/>
        </w:rPr>
        <w:t xml:space="preserve">using </w:t>
      </w:r>
      <w:r w:rsidRPr="009F5BFE">
        <w:rPr>
          <w:rFonts w:cstheme="minorHAnsi"/>
          <w:b/>
        </w:rPr>
        <w:t>MS Word format only</w:t>
      </w:r>
      <w:r>
        <w:rPr>
          <w:rFonts w:cstheme="minorHAnsi"/>
          <w:b/>
        </w:rPr>
        <w:t xml:space="preserve">. </w:t>
      </w:r>
      <w:r w:rsidRPr="009F5BF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An </w:t>
      </w:r>
      <w:r w:rsidRPr="00D77102">
        <w:rPr>
          <w:rFonts w:cstheme="minorHAnsi"/>
          <w:b/>
        </w:rPr>
        <w:t>application fee of</w:t>
      </w:r>
      <w:r w:rsidRPr="007A66C7">
        <w:rPr>
          <w:rFonts w:cstheme="minorHAnsi"/>
        </w:rPr>
        <w:t xml:space="preserve"> </w:t>
      </w:r>
      <w:r>
        <w:rPr>
          <w:rFonts w:cstheme="minorHAnsi"/>
          <w:b/>
        </w:rPr>
        <w:t>Rs. 1000</w:t>
      </w:r>
      <w:r w:rsidRPr="007A66C7">
        <w:rPr>
          <w:rFonts w:cstheme="minorHAnsi"/>
          <w:b/>
        </w:rPr>
        <w:t>/-(</w:t>
      </w:r>
      <w:r>
        <w:rPr>
          <w:rFonts w:cstheme="minorHAnsi"/>
          <w:b/>
        </w:rPr>
        <w:t xml:space="preserve"> One </w:t>
      </w:r>
      <w:r w:rsidRPr="003F1683">
        <w:rPr>
          <w:rFonts w:cstheme="minorHAnsi"/>
          <w:b/>
        </w:rPr>
        <w:t>thousand</w:t>
      </w:r>
      <w:r>
        <w:rPr>
          <w:rFonts w:cstheme="minorHAnsi"/>
          <w:b/>
        </w:rPr>
        <w:t>) for General/</w:t>
      </w:r>
      <w:r w:rsidRPr="007A66C7">
        <w:rPr>
          <w:rFonts w:cstheme="minorHAnsi"/>
          <w:b/>
        </w:rPr>
        <w:t>OBC candidates and</w:t>
      </w:r>
      <w:r>
        <w:rPr>
          <w:rFonts w:cstheme="minorHAnsi"/>
          <w:b/>
        </w:rPr>
        <w:t xml:space="preserve">  Rs. 500/-(Five hundred</w:t>
      </w:r>
      <w:r w:rsidRPr="007A66C7">
        <w:rPr>
          <w:rFonts w:cstheme="minorHAnsi"/>
          <w:b/>
        </w:rPr>
        <w:t>) only for SC/ST</w:t>
      </w:r>
      <w:r>
        <w:rPr>
          <w:rFonts w:cstheme="minorHAnsi"/>
          <w:b/>
        </w:rPr>
        <w:t xml:space="preserve"> </w:t>
      </w:r>
      <w:r w:rsidRPr="007A66C7">
        <w:rPr>
          <w:rFonts w:cstheme="minorHAnsi"/>
        </w:rPr>
        <w:t xml:space="preserve"> </w:t>
      </w:r>
      <w:r w:rsidRPr="007A66C7">
        <w:rPr>
          <w:rFonts w:cstheme="minorHAnsi"/>
          <w:b/>
        </w:rPr>
        <w:t>candidates</w:t>
      </w:r>
      <w:r>
        <w:rPr>
          <w:rFonts w:cstheme="minorHAnsi"/>
          <w:b/>
        </w:rPr>
        <w:t xml:space="preserve"> must</w:t>
      </w:r>
      <w:r w:rsidRPr="00D77102">
        <w:rPr>
          <w:rFonts w:cstheme="minorHAnsi"/>
          <w:b/>
        </w:rPr>
        <w:t xml:space="preserve"> be paid </w:t>
      </w:r>
      <w:r>
        <w:rPr>
          <w:rFonts w:cstheme="minorHAnsi"/>
          <w:b/>
        </w:rPr>
        <w:t xml:space="preserve">only </w:t>
      </w:r>
      <w:r w:rsidRPr="00D77102">
        <w:rPr>
          <w:rFonts w:cstheme="minorHAnsi"/>
          <w:b/>
        </w:rPr>
        <w:t xml:space="preserve">through </w:t>
      </w:r>
      <w:r>
        <w:rPr>
          <w:rFonts w:cstheme="minorHAnsi"/>
          <w:b/>
        </w:rPr>
        <w:t xml:space="preserve">SBI Collect the link of which is provided in NEHU Official Website (www.nehu.ac.in). Women Candidates and </w:t>
      </w:r>
      <w:r w:rsidRPr="007A66C7">
        <w:rPr>
          <w:rFonts w:cstheme="minorHAnsi"/>
          <w:b/>
        </w:rPr>
        <w:t xml:space="preserve">Person </w:t>
      </w:r>
      <w:proofErr w:type="gramStart"/>
      <w:r w:rsidRPr="007A66C7">
        <w:rPr>
          <w:rFonts w:cstheme="minorHAnsi"/>
          <w:b/>
        </w:rPr>
        <w:t>With</w:t>
      </w:r>
      <w:proofErr w:type="gramEnd"/>
      <w:r w:rsidRPr="007A66C7">
        <w:rPr>
          <w:rFonts w:cstheme="minorHAnsi"/>
          <w:b/>
        </w:rPr>
        <w:t xml:space="preserve"> Disabilities are exempted from payment of application</w:t>
      </w:r>
      <w:r w:rsidRPr="007A66C7">
        <w:rPr>
          <w:rFonts w:cstheme="minorHAnsi"/>
        </w:rPr>
        <w:t xml:space="preserve"> </w:t>
      </w:r>
      <w:r w:rsidRPr="007A66C7">
        <w:rPr>
          <w:rFonts w:cstheme="minorHAnsi"/>
          <w:b/>
        </w:rPr>
        <w:t>fee.</w:t>
      </w:r>
      <w:r w:rsidRPr="007A66C7">
        <w:rPr>
          <w:rFonts w:cstheme="minorHAnsi"/>
        </w:rPr>
        <w:t xml:space="preserve"> </w:t>
      </w:r>
    </w:p>
    <w:p w:rsidR="003B4EA3" w:rsidRDefault="00F313F8" w:rsidP="00F313F8">
      <w:pPr>
        <w:pStyle w:val="NoSpacing"/>
        <w:ind w:left="9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F313F8" w:rsidRPr="00CA1DC9" w:rsidRDefault="00F313F8" w:rsidP="00CA1DC9">
      <w:pPr>
        <w:pStyle w:val="NoSpacing"/>
        <w:ind w:left="90"/>
        <w:jc w:val="right"/>
        <w:rPr>
          <w:rFonts w:cstheme="minorHAnsi"/>
        </w:rPr>
      </w:pPr>
      <w:r w:rsidRPr="00CA1DC9">
        <w:rPr>
          <w:rFonts w:cstheme="minorHAnsi"/>
        </w:rPr>
        <w:t>Contd...</w:t>
      </w:r>
      <w:proofErr w:type="gramStart"/>
      <w:r w:rsidRPr="00CA1DC9">
        <w:rPr>
          <w:rFonts w:cstheme="minorHAnsi"/>
        </w:rPr>
        <w:t>P..</w:t>
      </w:r>
      <w:proofErr w:type="gramEnd"/>
      <w:r w:rsidRPr="00CA1DC9">
        <w:rPr>
          <w:rFonts w:cstheme="minorHAnsi"/>
        </w:rPr>
        <w:t>2/-</w:t>
      </w:r>
    </w:p>
    <w:p w:rsidR="00EA554B" w:rsidRDefault="00EA554B" w:rsidP="00F313F8">
      <w:pPr>
        <w:pStyle w:val="NoSpacing"/>
        <w:ind w:left="90"/>
        <w:jc w:val="center"/>
        <w:rPr>
          <w:rFonts w:cstheme="minorHAnsi"/>
          <w:b/>
        </w:rPr>
      </w:pPr>
    </w:p>
    <w:p w:rsidR="003B4EA3" w:rsidRDefault="003B4EA3" w:rsidP="00F313F8">
      <w:pPr>
        <w:pStyle w:val="NoSpacing"/>
        <w:ind w:left="90"/>
        <w:jc w:val="center"/>
        <w:rPr>
          <w:rFonts w:cstheme="minorHAnsi"/>
          <w:b/>
        </w:rPr>
      </w:pPr>
    </w:p>
    <w:p w:rsidR="00F313F8" w:rsidRPr="00CA1DC9" w:rsidRDefault="00F313F8" w:rsidP="00F313F8">
      <w:pPr>
        <w:pStyle w:val="NoSpacing"/>
        <w:ind w:left="90"/>
        <w:jc w:val="center"/>
        <w:rPr>
          <w:rFonts w:cstheme="minorHAnsi"/>
        </w:rPr>
      </w:pPr>
      <w:proofErr w:type="gramStart"/>
      <w:r w:rsidRPr="00CA1DC9">
        <w:rPr>
          <w:rFonts w:cstheme="minorHAnsi"/>
        </w:rPr>
        <w:lastRenderedPageBreak/>
        <w:t>:-</w:t>
      </w:r>
      <w:proofErr w:type="gramEnd"/>
      <w:r w:rsidRPr="00CA1DC9">
        <w:rPr>
          <w:rFonts w:cstheme="minorHAnsi"/>
        </w:rPr>
        <w:t xml:space="preserve"> 2 -:</w:t>
      </w:r>
    </w:p>
    <w:p w:rsidR="00F313F8" w:rsidRDefault="00F313F8" w:rsidP="00F313F8">
      <w:pPr>
        <w:pStyle w:val="NoSpacing"/>
        <w:ind w:left="90"/>
        <w:jc w:val="center"/>
        <w:rPr>
          <w:rFonts w:cstheme="minorHAnsi"/>
          <w:b/>
        </w:rPr>
      </w:pPr>
    </w:p>
    <w:p w:rsidR="00F313F8" w:rsidRPr="001D3B10" w:rsidRDefault="00F313F8" w:rsidP="00EA554B">
      <w:pPr>
        <w:pStyle w:val="NoSpacing"/>
        <w:jc w:val="both"/>
        <w:rPr>
          <w:rFonts w:cstheme="minorHAnsi"/>
        </w:rPr>
      </w:pPr>
      <w:r w:rsidRPr="001D3B10">
        <w:rPr>
          <w:rFonts w:cstheme="minorHAnsi"/>
          <w:b/>
        </w:rPr>
        <w:t>Payment by Demand Draft/Banker’s Cheque</w:t>
      </w:r>
      <w:r w:rsidR="00EA554B" w:rsidRPr="001D3B10">
        <w:rPr>
          <w:rFonts w:cstheme="minorHAnsi"/>
          <w:b/>
        </w:rPr>
        <w:t xml:space="preserve"> </w:t>
      </w:r>
      <w:r w:rsidRPr="001D3B10">
        <w:rPr>
          <w:rFonts w:cstheme="minorHAnsi"/>
          <w:b/>
        </w:rPr>
        <w:t>or any other mode of payment will not be accepted</w:t>
      </w:r>
      <w:r w:rsidRPr="001D3B10">
        <w:rPr>
          <w:rFonts w:cstheme="minorHAnsi"/>
        </w:rPr>
        <w:t xml:space="preserve">. </w:t>
      </w:r>
    </w:p>
    <w:p w:rsidR="00F313F8" w:rsidRDefault="00F313F8" w:rsidP="00F313F8">
      <w:pPr>
        <w:pStyle w:val="NoSpacing"/>
        <w:ind w:left="90"/>
        <w:jc w:val="both"/>
        <w:rPr>
          <w:rFonts w:cstheme="minorHAnsi"/>
          <w:b/>
        </w:rPr>
      </w:pPr>
    </w:p>
    <w:p w:rsidR="00F313F8" w:rsidRDefault="00F313F8" w:rsidP="008F5CD3">
      <w:pPr>
        <w:pStyle w:val="NoSpacing"/>
        <w:spacing w:after="100"/>
        <w:jc w:val="both"/>
        <w:rPr>
          <w:rFonts w:cstheme="minorHAnsi"/>
          <w:b/>
        </w:rPr>
      </w:pPr>
      <w:r w:rsidRPr="00313FC3">
        <w:rPr>
          <w:rFonts w:cstheme="minorHAnsi"/>
          <w:b/>
        </w:rPr>
        <w:t>For Payment Process using</w:t>
      </w:r>
      <w:r w:rsidR="00EA554B">
        <w:rPr>
          <w:rFonts w:cstheme="minorHAnsi"/>
          <w:b/>
        </w:rPr>
        <w:t xml:space="preserve"> </w:t>
      </w:r>
      <w:r w:rsidRPr="00313FC3">
        <w:rPr>
          <w:rFonts w:cstheme="minorHAnsi"/>
          <w:b/>
        </w:rPr>
        <w:t>State Bank of</w:t>
      </w:r>
      <w:r w:rsidR="00EA554B">
        <w:rPr>
          <w:rFonts w:cstheme="minorHAnsi"/>
          <w:b/>
        </w:rPr>
        <w:t xml:space="preserve"> </w:t>
      </w:r>
      <w:r w:rsidRPr="00313FC3">
        <w:rPr>
          <w:rFonts w:cstheme="minorHAnsi"/>
          <w:b/>
        </w:rPr>
        <w:t>India Collect (SBI Collect)</w:t>
      </w:r>
    </w:p>
    <w:p w:rsidR="00F313F8" w:rsidRPr="00313FC3" w:rsidRDefault="00F313F8" w:rsidP="008F5CD3">
      <w:pPr>
        <w:pStyle w:val="NoSpacing"/>
        <w:numPr>
          <w:ilvl w:val="0"/>
          <w:numId w:val="4"/>
        </w:numPr>
        <w:spacing w:after="40"/>
        <w:jc w:val="both"/>
        <w:rPr>
          <w:rFonts w:cstheme="minorHAnsi"/>
          <w:b/>
        </w:rPr>
      </w:pPr>
      <w:r w:rsidRPr="00313FC3">
        <w:rPr>
          <w:rFonts w:cstheme="minorHAnsi"/>
          <w:b/>
        </w:rPr>
        <w:t xml:space="preserve">Click on “ SBI collect ” Link in </w:t>
      </w:r>
      <w:hyperlink r:id="rId7" w:history="1">
        <w:r w:rsidRPr="00313FC3">
          <w:rPr>
            <w:rStyle w:val="Hyperlink"/>
            <w:rFonts w:cstheme="minorHAnsi"/>
            <w:b/>
            <w:color w:val="000000" w:themeColor="text1"/>
          </w:rPr>
          <w:t>www.nehu.ac.in</w:t>
        </w:r>
      </w:hyperlink>
    </w:p>
    <w:p w:rsidR="00F313F8" w:rsidRPr="00313FC3" w:rsidRDefault="001D3B10" w:rsidP="001D3B10">
      <w:pPr>
        <w:pStyle w:val="NoSpacing"/>
        <w:spacing w:after="40"/>
        <w:ind w:left="495"/>
        <w:jc w:val="both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</w:rPr>
        <w:t>o</w:t>
      </w:r>
      <w:r w:rsidR="00F313F8" w:rsidRPr="00313FC3">
        <w:rPr>
          <w:rFonts w:cstheme="minorHAnsi"/>
          <w:b/>
        </w:rPr>
        <w:t>r</w:t>
      </w:r>
      <w:r>
        <w:rPr>
          <w:rFonts w:cstheme="minorHAnsi"/>
          <w:b/>
        </w:rPr>
        <w:t xml:space="preserve"> </w:t>
      </w:r>
      <w:r w:rsidR="00F313F8" w:rsidRPr="00313FC3">
        <w:rPr>
          <w:rFonts w:cstheme="minorHAnsi"/>
          <w:b/>
        </w:rPr>
        <w:t xml:space="preserve"> </w:t>
      </w:r>
      <w:r w:rsidR="00F313F8" w:rsidRPr="00313FC3">
        <w:rPr>
          <w:rFonts w:cstheme="minorHAnsi"/>
          <w:b/>
          <w:u w:val="single"/>
        </w:rPr>
        <w:t>https</w:t>
      </w:r>
      <w:proofErr w:type="gramEnd"/>
      <w:r w:rsidR="00F313F8" w:rsidRPr="00313FC3">
        <w:rPr>
          <w:rFonts w:cstheme="minorHAnsi"/>
          <w:b/>
          <w:u w:val="single"/>
        </w:rPr>
        <w:t>://www.onlinesbi.com/sbicollect/icollecthome.htm</w:t>
      </w:r>
    </w:p>
    <w:p w:rsidR="00F313F8" w:rsidRPr="00313FC3" w:rsidRDefault="00F313F8" w:rsidP="008F5CD3">
      <w:pPr>
        <w:pStyle w:val="NoSpacing"/>
        <w:numPr>
          <w:ilvl w:val="0"/>
          <w:numId w:val="2"/>
        </w:numPr>
        <w:spacing w:after="40"/>
        <w:jc w:val="both"/>
        <w:rPr>
          <w:rFonts w:cstheme="minorHAnsi"/>
          <w:b/>
        </w:rPr>
      </w:pPr>
      <w:r w:rsidRPr="00313FC3">
        <w:rPr>
          <w:rFonts w:cstheme="minorHAnsi"/>
          <w:b/>
        </w:rPr>
        <w:t>A DISCLAIMER CLAUSE page will open. Check the box for I have read and accepted the terms and conditions stated above and click on the PROCEED button.</w:t>
      </w:r>
    </w:p>
    <w:p w:rsidR="00F313F8" w:rsidRPr="00313FC3" w:rsidRDefault="00F313F8" w:rsidP="008F5CD3">
      <w:pPr>
        <w:pStyle w:val="NoSpacing"/>
        <w:numPr>
          <w:ilvl w:val="0"/>
          <w:numId w:val="2"/>
        </w:numPr>
        <w:spacing w:after="40"/>
        <w:jc w:val="both"/>
        <w:rPr>
          <w:rFonts w:cstheme="minorHAnsi"/>
          <w:b/>
        </w:rPr>
      </w:pPr>
      <w:r w:rsidRPr="00313FC3">
        <w:rPr>
          <w:rFonts w:cstheme="minorHAnsi"/>
          <w:b/>
        </w:rPr>
        <w:t>From the drop down menu, State of Corporate/Institution, select Meghalaya.</w:t>
      </w:r>
    </w:p>
    <w:p w:rsidR="00F313F8" w:rsidRPr="00313FC3" w:rsidRDefault="00F313F8" w:rsidP="008F5CD3">
      <w:pPr>
        <w:pStyle w:val="NoSpacing"/>
        <w:numPr>
          <w:ilvl w:val="0"/>
          <w:numId w:val="2"/>
        </w:numPr>
        <w:spacing w:after="40"/>
        <w:jc w:val="both"/>
        <w:rPr>
          <w:rFonts w:cstheme="minorHAnsi"/>
          <w:b/>
        </w:rPr>
      </w:pPr>
      <w:r w:rsidRPr="00313FC3">
        <w:rPr>
          <w:rFonts w:cstheme="minorHAnsi"/>
          <w:b/>
        </w:rPr>
        <w:t>From the drop down menu, type of Corporate/Institution, select Educational Institutions, Click on the GO button.</w:t>
      </w:r>
    </w:p>
    <w:p w:rsidR="00F313F8" w:rsidRDefault="00F313F8" w:rsidP="008F5CD3">
      <w:pPr>
        <w:pStyle w:val="NoSpacing"/>
        <w:numPr>
          <w:ilvl w:val="0"/>
          <w:numId w:val="2"/>
        </w:numPr>
        <w:spacing w:after="40"/>
        <w:jc w:val="both"/>
        <w:rPr>
          <w:rFonts w:cstheme="minorHAnsi"/>
          <w:b/>
        </w:rPr>
      </w:pPr>
      <w:r w:rsidRPr="00313FC3">
        <w:rPr>
          <w:rFonts w:cstheme="minorHAnsi"/>
          <w:b/>
        </w:rPr>
        <w:t xml:space="preserve">From the drop down menu, Educational Institutions Name, Select </w:t>
      </w:r>
    </w:p>
    <w:p w:rsidR="00F313F8" w:rsidRDefault="00F313F8" w:rsidP="008F5CD3">
      <w:pPr>
        <w:pStyle w:val="NoSpacing"/>
        <w:numPr>
          <w:ilvl w:val="0"/>
          <w:numId w:val="3"/>
        </w:numPr>
        <w:spacing w:after="40"/>
        <w:jc w:val="both"/>
        <w:rPr>
          <w:rFonts w:cstheme="minorHAnsi"/>
          <w:b/>
        </w:rPr>
      </w:pPr>
      <w:r>
        <w:rPr>
          <w:rFonts w:cstheme="minorHAnsi"/>
          <w:b/>
        </w:rPr>
        <w:t>NEHU Development Account and Click submit.</w:t>
      </w:r>
    </w:p>
    <w:p w:rsidR="00F313F8" w:rsidRDefault="00F313F8" w:rsidP="008F5CD3">
      <w:pPr>
        <w:pStyle w:val="NoSpacing"/>
        <w:numPr>
          <w:ilvl w:val="0"/>
          <w:numId w:val="3"/>
        </w:numPr>
        <w:spacing w:after="40"/>
        <w:jc w:val="both"/>
        <w:rPr>
          <w:rFonts w:cstheme="minorHAnsi"/>
          <w:b/>
        </w:rPr>
      </w:pPr>
      <w:r>
        <w:rPr>
          <w:rFonts w:cstheme="minorHAnsi"/>
          <w:b/>
        </w:rPr>
        <w:t>Recruitment for the  Non Teaching Group-A  Posts</w:t>
      </w:r>
    </w:p>
    <w:p w:rsidR="00F313F8" w:rsidRPr="004D5D89" w:rsidRDefault="00F313F8" w:rsidP="00F313F8">
      <w:pPr>
        <w:pStyle w:val="NoSpacing"/>
        <w:ind w:left="810"/>
        <w:jc w:val="both"/>
        <w:rPr>
          <w:rFonts w:cstheme="minorHAnsi"/>
          <w:b/>
        </w:rPr>
      </w:pPr>
    </w:p>
    <w:p w:rsidR="00F313F8" w:rsidRDefault="00F313F8" w:rsidP="00F313F8">
      <w:pPr>
        <w:pStyle w:val="NoSpacing"/>
        <w:tabs>
          <w:tab w:val="left" w:pos="6780"/>
        </w:tabs>
        <w:rPr>
          <w:u w:val="single"/>
        </w:rPr>
      </w:pPr>
      <w:r w:rsidRPr="007F4846">
        <w:rPr>
          <w:u w:val="single"/>
        </w:rPr>
        <w:t>OTHERS TERMS AND CONDITIONS</w:t>
      </w:r>
    </w:p>
    <w:p w:rsidR="00F313F8" w:rsidRPr="00BE41C4" w:rsidRDefault="00F313F8" w:rsidP="00F313F8">
      <w:pPr>
        <w:pStyle w:val="NoSpacing"/>
        <w:tabs>
          <w:tab w:val="left" w:pos="6780"/>
        </w:tabs>
        <w:rPr>
          <w:rFonts w:cstheme="minorHAnsi"/>
        </w:rPr>
      </w:pPr>
    </w:p>
    <w:p w:rsidR="00F313F8" w:rsidRDefault="00F313F8" w:rsidP="008F5CD3">
      <w:pPr>
        <w:pStyle w:val="ListParagraph"/>
        <w:numPr>
          <w:ilvl w:val="0"/>
          <w:numId w:val="5"/>
        </w:numPr>
        <w:spacing w:after="100"/>
        <w:ind w:left="714" w:hanging="357"/>
        <w:jc w:val="both"/>
      </w:pPr>
      <w:r>
        <w:t xml:space="preserve">The hard copy of the duly filled-in application form duly signed on every </w:t>
      </w:r>
      <w:proofErr w:type="gramStart"/>
      <w:r>
        <w:t>pages</w:t>
      </w:r>
      <w:proofErr w:type="gramEnd"/>
      <w:r>
        <w:t xml:space="preserve"> should be submitted</w:t>
      </w:r>
      <w:r w:rsidR="00EA554B">
        <w:t xml:space="preserve"> </w:t>
      </w:r>
      <w:r>
        <w:t>along with all the necessary documents in support of qualifications, experience, date of birth, category etc. and also a copy of the fee receipt. The complete hard</w:t>
      </w:r>
      <w:r w:rsidR="008F5CD3">
        <w:t xml:space="preserve"> </w:t>
      </w:r>
      <w:r>
        <w:t>copy of application form either by ha</w:t>
      </w:r>
      <w:r w:rsidR="008F5CD3">
        <w:t>n</w:t>
      </w:r>
      <w:r>
        <w:t xml:space="preserve">d or by post (Speed Post/Courier) should reach the Office of the </w:t>
      </w:r>
      <w:r w:rsidRPr="008F5CD3">
        <w:rPr>
          <w:b/>
        </w:rPr>
        <w:t>Assistant Registrar</w:t>
      </w:r>
      <w:r w:rsidR="008F5CD3" w:rsidRPr="008F5CD3">
        <w:rPr>
          <w:b/>
        </w:rPr>
        <w:t xml:space="preserve"> </w:t>
      </w:r>
      <w:r w:rsidRPr="008F5CD3">
        <w:rPr>
          <w:b/>
        </w:rPr>
        <w:t>(</w:t>
      </w:r>
      <w:proofErr w:type="spellStart"/>
      <w:r w:rsidRPr="008F5CD3">
        <w:rPr>
          <w:b/>
        </w:rPr>
        <w:t>Estt.II</w:t>
      </w:r>
      <w:proofErr w:type="spellEnd"/>
      <w:r w:rsidRPr="008F5CD3">
        <w:rPr>
          <w:b/>
        </w:rPr>
        <w:t xml:space="preserve">), NEHU </w:t>
      </w:r>
      <w:proofErr w:type="spellStart"/>
      <w:r w:rsidRPr="008F5CD3">
        <w:rPr>
          <w:b/>
        </w:rPr>
        <w:t>Mawkynroh</w:t>
      </w:r>
      <w:proofErr w:type="spellEnd"/>
      <w:r w:rsidRPr="008F5CD3">
        <w:rPr>
          <w:b/>
        </w:rPr>
        <w:t xml:space="preserve">, </w:t>
      </w:r>
      <w:proofErr w:type="spellStart"/>
      <w:r w:rsidRPr="008F5CD3">
        <w:rPr>
          <w:b/>
        </w:rPr>
        <w:t>Umshing</w:t>
      </w:r>
      <w:proofErr w:type="spellEnd"/>
      <w:r w:rsidRPr="008F5CD3">
        <w:rPr>
          <w:b/>
        </w:rPr>
        <w:t xml:space="preserve">, </w:t>
      </w:r>
      <w:proofErr w:type="gramStart"/>
      <w:r w:rsidRPr="008F5CD3">
        <w:rPr>
          <w:b/>
        </w:rPr>
        <w:t>Shillong</w:t>
      </w:r>
      <w:proofErr w:type="gramEnd"/>
      <w:r w:rsidRPr="008F5CD3">
        <w:rPr>
          <w:b/>
        </w:rPr>
        <w:t>-793022</w:t>
      </w:r>
      <w:r w:rsidR="008F5CD3">
        <w:t xml:space="preserve"> </w:t>
      </w:r>
      <w:r>
        <w:t>on or before</w:t>
      </w:r>
      <w:r w:rsidR="008F5CD3">
        <w:t xml:space="preserve"> </w:t>
      </w:r>
      <w:r w:rsidR="008F5CD3" w:rsidRPr="008F5CD3">
        <w:rPr>
          <w:b/>
        </w:rPr>
        <w:t>21.02.2020</w:t>
      </w:r>
      <w:r w:rsidR="008F5CD3">
        <w:t xml:space="preserve"> </w:t>
      </w:r>
      <w:r>
        <w:t>during office hours. Application forms received after the last date or</w:t>
      </w:r>
      <w:r w:rsidR="008F5CD3">
        <w:t xml:space="preserve"> </w:t>
      </w:r>
      <w:r>
        <w:t xml:space="preserve">incomplete in any respect or </w:t>
      </w:r>
      <w:proofErr w:type="spellStart"/>
      <w:r>
        <w:t>violative</w:t>
      </w:r>
      <w:proofErr w:type="spellEnd"/>
      <w:r>
        <w:t xml:space="preserve"> of any condition shall not be considered.  The University is not responsible for any postal</w:t>
      </w:r>
      <w:r w:rsidR="008F5CD3">
        <w:t xml:space="preserve"> </w:t>
      </w:r>
      <w:r>
        <w:t xml:space="preserve">or Courier delivery delay. The candidate should mentioned </w:t>
      </w:r>
      <w:r w:rsidRPr="008F5CD3">
        <w:rPr>
          <w:b/>
        </w:rPr>
        <w:t>“Application for the post of</w:t>
      </w:r>
      <w:r w:rsidR="00CA1DC9">
        <w:rPr>
          <w:b/>
        </w:rPr>
        <w:t xml:space="preserve"> ________</w:t>
      </w:r>
      <w:r w:rsidRPr="008F5CD3">
        <w:rPr>
          <w:b/>
        </w:rPr>
        <w:t>_______”</w:t>
      </w:r>
      <w:r>
        <w:t xml:space="preserve"> in bold letters on top of the envelope.</w:t>
      </w:r>
    </w:p>
    <w:p w:rsidR="00F313F8" w:rsidRDefault="00F313F8" w:rsidP="008F5CD3">
      <w:pPr>
        <w:pStyle w:val="ListParagraph"/>
        <w:numPr>
          <w:ilvl w:val="0"/>
          <w:numId w:val="5"/>
        </w:numPr>
        <w:spacing w:after="100"/>
        <w:ind w:left="714" w:hanging="357"/>
      </w:pPr>
      <w:r>
        <w:t>In service candidates should send their application(s) through Proper Channel.</w:t>
      </w:r>
    </w:p>
    <w:p w:rsidR="00F313F8" w:rsidRPr="00E631C9" w:rsidRDefault="00F313F8" w:rsidP="008F5CD3">
      <w:pPr>
        <w:pStyle w:val="NoSpacing"/>
        <w:numPr>
          <w:ilvl w:val="0"/>
          <w:numId w:val="5"/>
        </w:numPr>
        <w:spacing w:after="100"/>
        <w:ind w:left="714" w:hanging="357"/>
      </w:pPr>
      <w:r>
        <w:t>The original application through Proper Channel of shortlisted candidates, if employed, should</w:t>
      </w:r>
      <w:r w:rsidR="00EA554B">
        <w:t xml:space="preserve"> </w:t>
      </w:r>
      <w:r>
        <w:t xml:space="preserve">reach this University before the date of interview or alternatively the candidates are required to submit a </w:t>
      </w:r>
      <w:r w:rsidRPr="00EA554B">
        <w:rPr>
          <w:b/>
          <w:u w:val="single"/>
        </w:rPr>
        <w:t>NO OBJECTION CERTIFICATE</w:t>
      </w:r>
      <w:r w:rsidR="00CA1DC9">
        <w:t xml:space="preserve"> </w:t>
      </w:r>
      <w:r>
        <w:t>from the employer on the date of interview.</w:t>
      </w:r>
    </w:p>
    <w:p w:rsidR="00F313F8" w:rsidRDefault="00F313F8" w:rsidP="008F5CD3">
      <w:pPr>
        <w:pStyle w:val="NoSpacing"/>
        <w:numPr>
          <w:ilvl w:val="0"/>
          <w:numId w:val="5"/>
        </w:numPr>
        <w:spacing w:after="100"/>
        <w:ind w:left="714" w:hanging="357"/>
      </w:pPr>
      <w:r>
        <w:t>Anybody selected for the posts</w:t>
      </w:r>
      <w:r w:rsidR="006824EF">
        <w:t xml:space="preserve"> </w:t>
      </w:r>
      <w:r>
        <w:t xml:space="preserve">is liable to serve in any of </w:t>
      </w:r>
      <w:r w:rsidR="006824EF">
        <w:t xml:space="preserve">the Campuses </w:t>
      </w:r>
      <w:r w:rsidR="006824EF" w:rsidRPr="00E631C9">
        <w:t>of</w:t>
      </w:r>
      <w:r w:rsidRPr="00E631C9">
        <w:t xml:space="preserve"> the University</w:t>
      </w:r>
      <w:r>
        <w:t>.</w:t>
      </w:r>
    </w:p>
    <w:p w:rsidR="00F313F8" w:rsidRDefault="00F313F8" w:rsidP="008F5CD3">
      <w:pPr>
        <w:pStyle w:val="NoSpacing"/>
        <w:numPr>
          <w:ilvl w:val="0"/>
          <w:numId w:val="5"/>
        </w:numPr>
        <w:spacing w:after="100"/>
        <w:ind w:left="714" w:hanging="357"/>
        <w:jc w:val="both"/>
      </w:pPr>
      <w:r>
        <w:t>Mere fulfilling of</w:t>
      </w:r>
      <w:r w:rsidR="006824EF">
        <w:t xml:space="preserve"> </w:t>
      </w:r>
      <w:r>
        <w:t>minimum qualification does not entitle a candidate to be called for interview.</w:t>
      </w:r>
    </w:p>
    <w:p w:rsidR="00EA554B" w:rsidRDefault="00F313F8" w:rsidP="008F5CD3">
      <w:pPr>
        <w:pStyle w:val="NoSpacing"/>
        <w:numPr>
          <w:ilvl w:val="0"/>
          <w:numId w:val="5"/>
        </w:numPr>
        <w:spacing w:after="100"/>
        <w:ind w:left="714" w:hanging="357"/>
      </w:pPr>
      <w:r>
        <w:t xml:space="preserve">The </w:t>
      </w:r>
      <w:r w:rsidR="006824EF">
        <w:t>Screening Committee</w:t>
      </w:r>
      <w:r>
        <w:t xml:space="preserve"> shall devise its own criteria to scrutinize the applications to restrict the number of candidates to be called for interview.</w:t>
      </w:r>
    </w:p>
    <w:p w:rsidR="00EA554B" w:rsidRDefault="00F313F8" w:rsidP="008F5CD3">
      <w:pPr>
        <w:pStyle w:val="NoSpacing"/>
        <w:numPr>
          <w:ilvl w:val="0"/>
          <w:numId w:val="5"/>
        </w:numPr>
        <w:spacing w:after="100"/>
        <w:ind w:left="714" w:hanging="357"/>
      </w:pPr>
      <w:r>
        <w:t>The University reserves the right to relax any of the qualification /experience in exceptional cases/or in the case of persons already holding analogous posts in the University/Research Institutions etc.</w:t>
      </w:r>
    </w:p>
    <w:p w:rsidR="00EA554B" w:rsidRDefault="00F313F8" w:rsidP="008F5CD3">
      <w:pPr>
        <w:pStyle w:val="NoSpacing"/>
        <w:numPr>
          <w:ilvl w:val="0"/>
          <w:numId w:val="5"/>
        </w:numPr>
        <w:spacing w:after="100"/>
        <w:ind w:left="714" w:hanging="357"/>
      </w:pPr>
      <w:r>
        <w:t xml:space="preserve">The University </w:t>
      </w:r>
      <w:r w:rsidR="006824EF">
        <w:t>reserves the</w:t>
      </w:r>
      <w:r>
        <w:t xml:space="preserve"> right to </w:t>
      </w:r>
      <w:r w:rsidR="006824EF">
        <w:t>increase or</w:t>
      </w:r>
      <w:r>
        <w:t xml:space="preserve"> decrease the posts depending on the number of vacancies </w:t>
      </w:r>
      <w:r w:rsidR="006824EF">
        <w:t>which are</w:t>
      </w:r>
      <w:r>
        <w:t xml:space="preserve"> likely to accrue.</w:t>
      </w:r>
    </w:p>
    <w:p w:rsidR="00F313F8" w:rsidRDefault="00F313F8" w:rsidP="008F5CD3">
      <w:pPr>
        <w:pStyle w:val="NoSpacing"/>
        <w:numPr>
          <w:ilvl w:val="0"/>
          <w:numId w:val="5"/>
        </w:numPr>
        <w:spacing w:after="100"/>
        <w:ind w:left="714" w:hanging="357"/>
      </w:pPr>
      <w:r>
        <w:t xml:space="preserve">Maximum/ </w:t>
      </w:r>
      <w:proofErr w:type="gramStart"/>
      <w:r>
        <w:t>Minimum</w:t>
      </w:r>
      <w:proofErr w:type="gramEnd"/>
      <w:r>
        <w:t xml:space="preserve"> age limit, educational qualifications/experiences etc. in respect of the </w:t>
      </w:r>
      <w:r w:rsidR="006824EF">
        <w:t>posts will</w:t>
      </w:r>
      <w:r>
        <w:t xml:space="preserve"> </w:t>
      </w:r>
      <w:r w:rsidR="006824EF">
        <w:t>be counted</w:t>
      </w:r>
      <w:r>
        <w:t xml:space="preserve"> as </w:t>
      </w:r>
      <w:r w:rsidR="006824EF">
        <w:t xml:space="preserve">on </w:t>
      </w:r>
      <w:r w:rsidR="006824EF" w:rsidRPr="00EA554B">
        <w:rPr>
          <w:b/>
        </w:rPr>
        <w:t>21.02.2020</w:t>
      </w:r>
      <w:r w:rsidR="00EA554B">
        <w:t xml:space="preserve"> </w:t>
      </w:r>
      <w:r>
        <w:t xml:space="preserve">being the last date of submission </w:t>
      </w:r>
      <w:r w:rsidR="006824EF">
        <w:t>of application</w:t>
      </w:r>
      <w:r>
        <w:t>.</w:t>
      </w:r>
    </w:p>
    <w:p w:rsidR="00EA554B" w:rsidRDefault="00EA554B" w:rsidP="00EA554B">
      <w:pPr>
        <w:pStyle w:val="NoSpacing"/>
        <w:ind w:left="284" w:hanging="284"/>
        <w:jc w:val="center"/>
      </w:pPr>
    </w:p>
    <w:p w:rsidR="00EA554B" w:rsidRDefault="00EA554B" w:rsidP="00EA554B">
      <w:pPr>
        <w:pStyle w:val="NoSpacing"/>
        <w:ind w:left="284" w:hanging="284"/>
        <w:jc w:val="right"/>
      </w:pPr>
      <w:r>
        <w:t>Contd....P...3/-</w:t>
      </w:r>
    </w:p>
    <w:p w:rsidR="001D3B10" w:rsidRDefault="001D3B10" w:rsidP="00EA554B">
      <w:pPr>
        <w:pStyle w:val="NoSpacing"/>
        <w:ind w:left="284" w:hanging="284"/>
        <w:jc w:val="center"/>
      </w:pPr>
    </w:p>
    <w:p w:rsidR="00EA554B" w:rsidRDefault="00EA554B" w:rsidP="00EA554B">
      <w:pPr>
        <w:pStyle w:val="NoSpacing"/>
        <w:ind w:left="284" w:hanging="284"/>
        <w:jc w:val="center"/>
      </w:pPr>
      <w:proofErr w:type="gramStart"/>
      <w:r>
        <w:lastRenderedPageBreak/>
        <w:t>:-</w:t>
      </w:r>
      <w:proofErr w:type="gramEnd"/>
      <w:r>
        <w:t xml:space="preserve"> 3 -:</w:t>
      </w:r>
    </w:p>
    <w:p w:rsidR="00F313F8" w:rsidRDefault="00F313F8" w:rsidP="00F313F8">
      <w:pPr>
        <w:pStyle w:val="NoSpacing"/>
      </w:pPr>
    </w:p>
    <w:p w:rsidR="00F313F8" w:rsidRPr="00D265AE" w:rsidRDefault="00F313F8" w:rsidP="008F5CD3">
      <w:pPr>
        <w:pStyle w:val="ListParagraph"/>
        <w:numPr>
          <w:ilvl w:val="0"/>
          <w:numId w:val="5"/>
        </w:numPr>
        <w:spacing w:after="100"/>
        <w:ind w:left="714" w:hanging="357"/>
        <w:contextualSpacing w:val="0"/>
      </w:pPr>
      <w:proofErr w:type="gramStart"/>
      <w:r w:rsidRPr="00BE41C4">
        <w:t>F</w:t>
      </w:r>
      <w:r>
        <w:t>ees once paid is</w:t>
      </w:r>
      <w:proofErr w:type="gramEnd"/>
      <w:r>
        <w:t xml:space="preserve"> not refundable under any circumstances.</w:t>
      </w:r>
    </w:p>
    <w:p w:rsidR="00EA554B" w:rsidRDefault="00F313F8" w:rsidP="008F5CD3">
      <w:pPr>
        <w:pStyle w:val="ListParagraph"/>
        <w:numPr>
          <w:ilvl w:val="0"/>
          <w:numId w:val="5"/>
        </w:numPr>
        <w:spacing w:after="100"/>
        <w:ind w:left="714" w:hanging="357"/>
        <w:contextualSpacing w:val="0"/>
        <w:jc w:val="both"/>
      </w:pPr>
      <w:r>
        <w:t xml:space="preserve">The original degree </w:t>
      </w:r>
      <w:r w:rsidRPr="00BE41C4">
        <w:t>certificate</w:t>
      </w:r>
      <w:r>
        <w:t>s</w:t>
      </w:r>
      <w:r w:rsidRPr="00BE41C4">
        <w:t>/proof of date</w:t>
      </w:r>
      <w:r w:rsidR="00EA554B">
        <w:t xml:space="preserve"> </w:t>
      </w:r>
      <w:r w:rsidRPr="00BE41C4">
        <w:t>of birth</w:t>
      </w:r>
      <w:r w:rsidR="00EA554B">
        <w:t xml:space="preserve"> </w:t>
      </w:r>
      <w:r w:rsidRPr="00BE41C4">
        <w:t xml:space="preserve">and other </w:t>
      </w:r>
      <w:r>
        <w:t>testimonials towards fulfilment</w:t>
      </w:r>
      <w:r w:rsidR="00EA554B">
        <w:t xml:space="preserve"> </w:t>
      </w:r>
      <w:r w:rsidRPr="00BE41C4">
        <w:t xml:space="preserve">of specified eligibility conditions shall be required to be produced by the candidates, at the </w:t>
      </w:r>
      <w:proofErr w:type="gramStart"/>
      <w:r w:rsidRPr="00BE41C4">
        <w:t xml:space="preserve">time </w:t>
      </w:r>
      <w:r>
        <w:t xml:space="preserve"> </w:t>
      </w:r>
      <w:r w:rsidRPr="00BE41C4">
        <w:t>of</w:t>
      </w:r>
      <w:proofErr w:type="gramEnd"/>
      <w:r w:rsidRPr="00BE41C4">
        <w:t xml:space="preserve"> their interview.</w:t>
      </w:r>
    </w:p>
    <w:p w:rsidR="00EA554B" w:rsidRDefault="00F313F8" w:rsidP="008F5CD3">
      <w:pPr>
        <w:pStyle w:val="ListParagraph"/>
        <w:numPr>
          <w:ilvl w:val="0"/>
          <w:numId w:val="5"/>
        </w:numPr>
        <w:spacing w:after="100"/>
        <w:ind w:left="714" w:hanging="357"/>
        <w:contextualSpacing w:val="0"/>
        <w:jc w:val="both"/>
      </w:pPr>
      <w:proofErr w:type="gramStart"/>
      <w:r>
        <w:t>NEHU  reserves</w:t>
      </w:r>
      <w:proofErr w:type="gramEnd"/>
      <w:r>
        <w:t xml:space="preserve"> the right to </w:t>
      </w:r>
      <w:r w:rsidRPr="00BE41C4">
        <w:t>postpone/ cancel the recruitment exercise for the post.</w:t>
      </w:r>
    </w:p>
    <w:p w:rsidR="00EA554B" w:rsidRDefault="00F313F8" w:rsidP="008F5CD3">
      <w:pPr>
        <w:pStyle w:val="ListParagraph"/>
        <w:numPr>
          <w:ilvl w:val="0"/>
          <w:numId w:val="5"/>
        </w:numPr>
        <w:spacing w:after="100"/>
        <w:ind w:left="714" w:hanging="357"/>
        <w:contextualSpacing w:val="0"/>
        <w:jc w:val="both"/>
      </w:pPr>
      <w:r w:rsidRPr="00BE41C4">
        <w:t xml:space="preserve">The jurisdiction for all </w:t>
      </w:r>
      <w:r>
        <w:t>disputes /</w:t>
      </w:r>
      <w:r w:rsidRPr="00BE41C4">
        <w:t xml:space="preserve">legal matter for this recruitment will be </w:t>
      </w:r>
      <w:r>
        <w:t xml:space="preserve">confined to the Courts in </w:t>
      </w:r>
      <w:r w:rsidRPr="00BE41C4">
        <w:t>Shillong.</w:t>
      </w:r>
    </w:p>
    <w:p w:rsidR="00F313F8" w:rsidRDefault="00F313F8" w:rsidP="008F5CD3">
      <w:pPr>
        <w:pStyle w:val="ListParagraph"/>
        <w:numPr>
          <w:ilvl w:val="0"/>
          <w:numId w:val="5"/>
        </w:numPr>
        <w:spacing w:after="100"/>
        <w:ind w:left="714" w:hanging="357"/>
        <w:contextualSpacing w:val="0"/>
        <w:jc w:val="both"/>
      </w:pPr>
      <w:r w:rsidRPr="00BE41C4">
        <w:t>Relaxation in case of SC/ST/OBC/</w:t>
      </w:r>
      <w:proofErr w:type="gramStart"/>
      <w:r w:rsidRPr="00BE41C4">
        <w:t>PWD</w:t>
      </w:r>
      <w:r>
        <w:t xml:space="preserve"> </w:t>
      </w:r>
      <w:r w:rsidRPr="00BE41C4">
        <w:t xml:space="preserve"> etc</w:t>
      </w:r>
      <w:proofErr w:type="gramEnd"/>
      <w:r w:rsidRPr="00BE41C4">
        <w:t>. w</w:t>
      </w:r>
      <w:r>
        <w:t xml:space="preserve">ill be </w:t>
      </w:r>
      <w:r w:rsidRPr="00BE41C4">
        <w:t>as per the Government of India Rules</w:t>
      </w:r>
      <w:r>
        <w:t>.</w:t>
      </w:r>
    </w:p>
    <w:p w:rsidR="00F313F8" w:rsidRDefault="00F313F8" w:rsidP="00F313F8">
      <w:pPr>
        <w:pStyle w:val="NoSpacing"/>
        <w:jc w:val="both"/>
      </w:pPr>
    </w:p>
    <w:p w:rsidR="00F313F8" w:rsidRDefault="00F313F8" w:rsidP="00EA554B">
      <w:pPr>
        <w:pStyle w:val="NoSpacing"/>
        <w:numPr>
          <w:ilvl w:val="0"/>
          <w:numId w:val="5"/>
        </w:numPr>
        <w:jc w:val="both"/>
        <w:rPr>
          <w:b/>
        </w:rPr>
      </w:pPr>
      <w:r>
        <w:t xml:space="preserve">Last date for submission application </w:t>
      </w:r>
      <w:r w:rsidRPr="003175EB">
        <w:t>is</w:t>
      </w:r>
      <w:r w:rsidR="00CA1DC9">
        <w:t xml:space="preserve"> </w:t>
      </w:r>
      <w:r>
        <w:rPr>
          <w:b/>
        </w:rPr>
        <w:t>21.02.</w:t>
      </w:r>
      <w:r w:rsidRPr="003175EB">
        <w:rPr>
          <w:b/>
        </w:rPr>
        <w:t>2020.</w:t>
      </w:r>
    </w:p>
    <w:p w:rsidR="00F313F8" w:rsidRDefault="00F313F8" w:rsidP="00F313F8">
      <w:pPr>
        <w:pStyle w:val="NoSpacing"/>
        <w:jc w:val="both"/>
      </w:pPr>
    </w:p>
    <w:p w:rsidR="00F313F8" w:rsidRDefault="00F313F8" w:rsidP="00F313F8">
      <w:pPr>
        <w:pStyle w:val="NoSpacing"/>
        <w:jc w:val="both"/>
      </w:pPr>
    </w:p>
    <w:p w:rsidR="00F313F8" w:rsidRDefault="00F313F8" w:rsidP="00F313F8">
      <w:pPr>
        <w:pStyle w:val="NoSpacing"/>
        <w:jc w:val="both"/>
      </w:pPr>
    </w:p>
    <w:p w:rsidR="00F313F8" w:rsidRDefault="00F313F8" w:rsidP="00F313F8">
      <w:pPr>
        <w:pStyle w:val="NoSpacing"/>
        <w:ind w:left="284" w:hanging="284"/>
        <w:jc w:val="both"/>
      </w:pPr>
    </w:p>
    <w:p w:rsidR="00F313F8" w:rsidRPr="00C0666C" w:rsidRDefault="00F313F8" w:rsidP="00F313F8">
      <w:pPr>
        <w:pStyle w:val="NoSpacing"/>
        <w:jc w:val="both"/>
      </w:pPr>
    </w:p>
    <w:p w:rsidR="00F313F8" w:rsidRDefault="00F313F8" w:rsidP="00F313F8">
      <w:pPr>
        <w:tabs>
          <w:tab w:val="left" w:pos="5597"/>
        </w:tabs>
        <w:jc w:val="both"/>
      </w:pPr>
      <w:r>
        <w:tab/>
        <w:t xml:space="preserve">              </w:t>
      </w:r>
      <w:proofErr w:type="gramStart"/>
      <w:r>
        <w:t>Assistant  Registrar</w:t>
      </w:r>
      <w:proofErr w:type="gramEnd"/>
      <w:r w:rsidR="008F5CD3">
        <w:t xml:space="preserve"> </w:t>
      </w:r>
      <w:r>
        <w:t>(</w:t>
      </w:r>
      <w:proofErr w:type="spellStart"/>
      <w:r>
        <w:t>Estt.II</w:t>
      </w:r>
      <w:proofErr w:type="spellEnd"/>
      <w:r>
        <w:t>)</w:t>
      </w:r>
    </w:p>
    <w:p w:rsidR="00EE4616" w:rsidRDefault="00EE4616"/>
    <w:sectPr w:rsidR="00EE4616" w:rsidSect="00EA554B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D2F"/>
    <w:multiLevelType w:val="hybridMultilevel"/>
    <w:tmpl w:val="A288D5C2"/>
    <w:lvl w:ilvl="0" w:tplc="23FCE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2777"/>
    <w:multiLevelType w:val="hybridMultilevel"/>
    <w:tmpl w:val="50C64E0A"/>
    <w:lvl w:ilvl="0" w:tplc="23FCE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1EBF"/>
    <w:multiLevelType w:val="hybridMultilevel"/>
    <w:tmpl w:val="836411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5936D8"/>
    <w:multiLevelType w:val="hybridMultilevel"/>
    <w:tmpl w:val="9C748086"/>
    <w:lvl w:ilvl="0" w:tplc="31D2BB44">
      <w:start w:val="4"/>
      <w:numFmt w:val="bullet"/>
      <w:lvlText w:val=""/>
      <w:lvlJc w:val="left"/>
      <w:pPr>
        <w:ind w:left="495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44823AD"/>
    <w:multiLevelType w:val="hybridMultilevel"/>
    <w:tmpl w:val="D8B0785E"/>
    <w:lvl w:ilvl="0" w:tplc="4754DBF4">
      <w:start w:val="6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5125D69"/>
    <w:multiLevelType w:val="hybridMultilevel"/>
    <w:tmpl w:val="912E284E"/>
    <w:lvl w:ilvl="0" w:tplc="B27250CA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EastAsia" w:hAnsiTheme="minorHAnsi" w:cstheme="minorHAnsi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DD32E42"/>
    <w:multiLevelType w:val="hybridMultilevel"/>
    <w:tmpl w:val="01603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6C7F"/>
    <w:multiLevelType w:val="hybridMultilevel"/>
    <w:tmpl w:val="4ACE3B2A"/>
    <w:lvl w:ilvl="0" w:tplc="0CB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3F8"/>
    <w:rsid w:val="001D3B10"/>
    <w:rsid w:val="002F5203"/>
    <w:rsid w:val="00393CF1"/>
    <w:rsid w:val="003B4EA3"/>
    <w:rsid w:val="006824EF"/>
    <w:rsid w:val="008F5CD3"/>
    <w:rsid w:val="00CA1DC9"/>
    <w:rsid w:val="00EA554B"/>
    <w:rsid w:val="00EE4616"/>
    <w:rsid w:val="00F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F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3F8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3F8"/>
    <w:pPr>
      <w:ind w:left="720"/>
      <w:contextualSpacing/>
    </w:pPr>
  </w:style>
  <w:style w:type="paragraph" w:styleId="NoSpacing">
    <w:name w:val="No Spacing"/>
    <w:uiPriority w:val="1"/>
    <w:qFormat/>
    <w:rsid w:val="00F313F8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F31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h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hu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8</cp:revision>
  <dcterms:created xsi:type="dcterms:W3CDTF">2020-01-20T08:53:00Z</dcterms:created>
  <dcterms:modified xsi:type="dcterms:W3CDTF">2020-01-22T09:09:00Z</dcterms:modified>
</cp:coreProperties>
</file>