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E5279B" w:rsidP="00122553">
      <w:pPr>
        <w:ind w:left="90"/>
        <w:jc w:val="center"/>
        <w:rPr>
          <w:b/>
          <w:sz w:val="28"/>
          <w:szCs w:val="28"/>
        </w:rPr>
      </w:pPr>
      <w:r w:rsidRPr="00E5279B">
        <w:rPr>
          <w:noProof/>
          <w:sz w:val="28"/>
          <w:szCs w:val="28"/>
        </w:rPr>
        <w:drawing>
          <wp:inline distT="0" distB="0" distL="0" distR="0">
            <wp:extent cx="5943600" cy="1212331"/>
            <wp:effectExtent l="19050" t="0" r="0" b="0"/>
            <wp:docPr id="16" name="Picture 2" descr="C:\Users\user\Desktop\New folder (4)\NEHU colour Pad Shillong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998" w:rsidRPr="00C17864">
        <w:rPr>
          <w:b/>
          <w:sz w:val="28"/>
          <w:szCs w:val="28"/>
          <w:u w:val="single"/>
        </w:rPr>
        <w:t>Sports Department</w:t>
      </w:r>
    </w:p>
    <w:p w:rsidR="00D93998" w:rsidRPr="00BC353E" w:rsidRDefault="00D93998" w:rsidP="00C17864">
      <w:pPr>
        <w:pStyle w:val="NoSpacing"/>
        <w:jc w:val="both"/>
        <w:rPr>
          <w:sz w:val="28"/>
          <w:szCs w:val="28"/>
        </w:rPr>
      </w:pPr>
      <w:r w:rsidRPr="00C17864">
        <w:rPr>
          <w:sz w:val="28"/>
          <w:szCs w:val="28"/>
        </w:rPr>
        <w:t>Contact number- 0364-2721381/1383.</w:t>
      </w:r>
      <w:r w:rsidR="00BC353E">
        <w:rPr>
          <w:sz w:val="28"/>
          <w:szCs w:val="28"/>
        </w:rPr>
        <w:t xml:space="preserve">                       </w:t>
      </w:r>
      <w:r w:rsidRPr="00C17864">
        <w:rPr>
          <w:sz w:val="28"/>
          <w:szCs w:val="28"/>
        </w:rPr>
        <w:t>Email -</w:t>
      </w:r>
      <w:hyperlink r:id="rId5" w:history="1">
        <w:r w:rsidR="00BC353E" w:rsidRPr="00F0403E">
          <w:rPr>
            <w:rStyle w:val="Hyperlink"/>
            <w:sz w:val="28"/>
            <w:szCs w:val="28"/>
          </w:rPr>
          <w:t>nehusports@nehu.ac.in</w:t>
        </w:r>
      </w:hyperlink>
    </w:p>
    <w:p w:rsidR="00D93998" w:rsidRPr="00C17864" w:rsidRDefault="00D93998" w:rsidP="00C17864">
      <w:pPr>
        <w:pStyle w:val="NoSpacing"/>
        <w:jc w:val="both"/>
        <w:rPr>
          <w:b/>
          <w:sz w:val="28"/>
          <w:szCs w:val="28"/>
        </w:rPr>
      </w:pPr>
      <w:r w:rsidRPr="00C17864">
        <w:rPr>
          <w:b/>
          <w:sz w:val="28"/>
          <w:szCs w:val="28"/>
        </w:rPr>
        <w:t>___________________________________________________________________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998" w:rsidRPr="007B6BAD" w:rsidRDefault="00D93998" w:rsidP="0056646D">
      <w:pPr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B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REVISED ELIGIBILITY RULES FOR PARTICIPATION IN </w:t>
      </w:r>
      <w:r w:rsidR="0056646D" w:rsidRPr="007B6B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r w:rsidRPr="007B6BAD">
        <w:rPr>
          <w:rFonts w:ascii="Times New Roman" w:hAnsi="Times New Roman" w:cs="Times New Roman"/>
          <w:b/>
          <w:bCs/>
          <w:sz w:val="28"/>
          <w:szCs w:val="28"/>
          <w:u w:val="single"/>
        </w:rPr>
        <w:t>INTER-COLLEGE TOURNAMENTS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864">
        <w:rPr>
          <w:rFonts w:ascii="Times New Roman" w:hAnsi="Times New Roman" w:cs="Times New Roman"/>
          <w:b/>
          <w:bCs/>
          <w:sz w:val="28"/>
          <w:szCs w:val="28"/>
        </w:rPr>
        <w:t>A) Eligibility Rules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1. Only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, full time student, who is enrolled for a degree or post-degree or diploma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coursewhich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is of a minimum duration of one academic year and whose examination is conducted by the university subsequent to passing the 12th class examination under the 10+2 pattern of education by a recognized Board of Higher Secondary/Senior Secondary conducted in the country or an equivalent examination shall be eligible to par</w:t>
      </w:r>
      <w:r w:rsidR="009C07A2" w:rsidRPr="00C17864">
        <w:rPr>
          <w:rFonts w:ascii="Times New Roman" w:hAnsi="Times New Roman" w:cs="Times New Roman"/>
          <w:sz w:val="28"/>
          <w:szCs w:val="28"/>
        </w:rPr>
        <w:t xml:space="preserve">ticipate in the Inter-College </w:t>
      </w:r>
      <w:r w:rsidRPr="00C17864">
        <w:rPr>
          <w:rFonts w:ascii="Times New Roman" w:hAnsi="Times New Roman" w:cs="Times New Roman"/>
          <w:sz w:val="28"/>
          <w:szCs w:val="28"/>
        </w:rPr>
        <w:t>Tournaments approved by the Inter-University Sports Board of India.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1.1 Students of Open Universities shall be considered to be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students and shall be eligible to participate provided they fulfill other conditions. However, students enrolled in Correspondence Course, Institutes or Universities, casual students, external students and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studentspursuing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Bridge courses shall not be eligible to</w:t>
      </w:r>
      <w:r w:rsidR="009C07A2" w:rsidRPr="00C17864">
        <w:rPr>
          <w:rFonts w:ascii="Times New Roman" w:hAnsi="Times New Roman" w:cs="Times New Roman"/>
          <w:sz w:val="28"/>
          <w:szCs w:val="28"/>
        </w:rPr>
        <w:t xml:space="preserve"> participate in Inter-College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Tournaments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2. All students for participating in the Inter- College Tournaments shall fulfill the following compulsory conditions: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a) Not more than 7 years have elapsed since a student passed the exanimation qualifying his/her for first admission to a degree or diploma course of a university or college affiliated to a university.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864">
        <w:rPr>
          <w:rFonts w:ascii="Times New Roman" w:hAnsi="Times New Roman" w:cs="Times New Roman"/>
          <w:b/>
          <w:bCs/>
          <w:sz w:val="28"/>
          <w:szCs w:val="28"/>
        </w:rPr>
        <w:t>b) On</w:t>
      </w:r>
      <w:r w:rsidR="00D411AE">
        <w:rPr>
          <w:rFonts w:ascii="Times New Roman" w:hAnsi="Times New Roman" w:cs="Times New Roman"/>
          <w:b/>
          <w:bCs/>
          <w:sz w:val="28"/>
          <w:szCs w:val="28"/>
        </w:rPr>
        <w:t xml:space="preserve">ly </w:t>
      </w:r>
      <w:r w:rsidR="00246264">
        <w:rPr>
          <w:rFonts w:ascii="Times New Roman" w:hAnsi="Times New Roman" w:cs="Times New Roman"/>
          <w:b/>
          <w:bCs/>
          <w:sz w:val="28"/>
          <w:szCs w:val="28"/>
        </w:rPr>
        <w:t>students who are less than 25</w:t>
      </w:r>
      <w:r w:rsidRPr="00C17864">
        <w:rPr>
          <w:rFonts w:ascii="Times New Roman" w:hAnsi="Times New Roman" w:cs="Times New Roman"/>
          <w:b/>
          <w:bCs/>
          <w:sz w:val="28"/>
          <w:szCs w:val="28"/>
        </w:rPr>
        <w:t xml:space="preserve"> years of age as on 1st July of the academic year in which the tourn</w:t>
      </w:r>
      <w:r w:rsidR="00FC09CE">
        <w:rPr>
          <w:rFonts w:ascii="Times New Roman" w:hAnsi="Times New Roman" w:cs="Times New Roman"/>
          <w:b/>
          <w:bCs/>
          <w:sz w:val="28"/>
          <w:szCs w:val="28"/>
        </w:rPr>
        <w:t xml:space="preserve">ament is held, can participate </w:t>
      </w:r>
      <w:r w:rsidR="009C07A2" w:rsidRPr="00C17864">
        <w:rPr>
          <w:rFonts w:ascii="Times New Roman" w:hAnsi="Times New Roman" w:cs="Times New Roman"/>
          <w:b/>
          <w:bCs/>
          <w:sz w:val="28"/>
          <w:szCs w:val="28"/>
        </w:rPr>
        <w:t>as per AI</w:t>
      </w:r>
      <w:r w:rsidRPr="00C17864">
        <w:rPr>
          <w:rFonts w:ascii="Times New Roman" w:hAnsi="Times New Roman" w:cs="Times New Roman"/>
          <w:b/>
          <w:bCs/>
          <w:sz w:val="28"/>
          <w:szCs w:val="28"/>
        </w:rPr>
        <w:t>U Rules.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c) Students can participate for one year more than the normal length of the academic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programmewhich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he/she is following/pursuing.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3. A student employed on full time and part time basis shall not be eligible to participate.</w:t>
      </w:r>
    </w:p>
    <w:p w:rsidR="00E909A0" w:rsidRDefault="00E909A0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4. A student shall not be allowed to represent more than one university during a single academic year.</w:t>
      </w:r>
    </w:p>
    <w:p w:rsidR="00E909A0" w:rsidRPr="00C17864" w:rsidRDefault="00E909A0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5 Provisional admission to a course of a university’ or college shall not make the student eligible </w:t>
      </w:r>
      <w:r w:rsidR="009C07A2" w:rsidRPr="00C17864">
        <w:rPr>
          <w:rFonts w:ascii="Times New Roman" w:hAnsi="Times New Roman" w:cs="Times New Roman"/>
          <w:sz w:val="28"/>
          <w:szCs w:val="28"/>
        </w:rPr>
        <w:t>to represent the College in Inter-College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Tournaments</w:t>
      </w:r>
    </w:p>
    <w:p w:rsidR="00E909A0" w:rsidRPr="00C17864" w:rsidRDefault="00E909A0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6. In the case of a stude</w:t>
      </w:r>
      <w:r w:rsidR="009C07A2" w:rsidRPr="00C17864">
        <w:rPr>
          <w:rFonts w:ascii="Times New Roman" w:hAnsi="Times New Roman" w:cs="Times New Roman"/>
          <w:sz w:val="28"/>
          <w:szCs w:val="28"/>
        </w:rPr>
        <w:t>nt migrating from one 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to another, his/her migration case will be considered eligible only after his/her</w:t>
      </w:r>
      <w:r w:rsidR="009C07A2" w:rsidRPr="00C17864">
        <w:rPr>
          <w:rFonts w:ascii="Times New Roman" w:hAnsi="Times New Roman" w:cs="Times New Roman"/>
          <w:sz w:val="28"/>
          <w:szCs w:val="28"/>
        </w:rPr>
        <w:t xml:space="preserve"> admission in the new 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is regularized and he/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sheis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admitted as a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bonafied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student by the new University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7. A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and eligible university/college student shall be allowed to participate in Inter College Tournaments not more than two years in a particular class maintaining the same restriction of participation to a period of one year more than </w:t>
      </w:r>
      <w:r w:rsidRPr="00C17864">
        <w:rPr>
          <w:rFonts w:ascii="Times New Roman" w:hAnsi="Times New Roman" w:cs="Times New Roman"/>
          <w:sz w:val="28"/>
          <w:szCs w:val="28"/>
        </w:rPr>
        <w:lastRenderedPageBreak/>
        <w:t>the normal length/duration of a degree/course. For example, not more than four years while pursuing Graduate degree course and not more than three years while pursuing Post graduate Course/Degree, as the case may be.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8. Interchange of faculty is allowed, provided the student passes the first year of the class/course.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If the candidate plays for two years from one class and if he/she changes course for the identical year, he/she shall not be eligible to</w:t>
      </w:r>
      <w:r w:rsidR="009C07A2" w:rsidRPr="00C17864">
        <w:rPr>
          <w:rFonts w:ascii="Times New Roman" w:hAnsi="Times New Roman" w:cs="Times New Roman"/>
          <w:sz w:val="28"/>
          <w:szCs w:val="28"/>
        </w:rPr>
        <w:t xml:space="preserve"> participate in Inter- 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Tournaments unless he/she clears/passes 1st year of his/her new course.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864">
        <w:rPr>
          <w:rFonts w:ascii="Times New Roman" w:hAnsi="Times New Roman" w:cs="Times New Roman"/>
          <w:b/>
          <w:bCs/>
          <w:sz w:val="28"/>
          <w:szCs w:val="28"/>
        </w:rPr>
        <w:t>B) Explanation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1. One year means the academic year in which the tournament is held irrespective of whether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thestudent's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result is declared or not. It will normally extend from June/July of one year to 12calendar months to the next Year.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2. The restriction of p</w:t>
      </w:r>
      <w:r w:rsidR="009C07A2" w:rsidRPr="00C17864">
        <w:rPr>
          <w:rFonts w:ascii="Times New Roman" w:hAnsi="Times New Roman" w:cs="Times New Roman"/>
          <w:sz w:val="28"/>
          <w:szCs w:val="28"/>
        </w:rPr>
        <w:t>articipation in Inter-College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Tournaments to a period of one year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morethan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the length/duration of academic course means that the students pursuing a three-year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degree</w:t>
      </w:r>
      <w:r w:rsidR="00C17864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C17864">
        <w:rPr>
          <w:rFonts w:ascii="Times New Roman" w:hAnsi="Times New Roman" w:cs="Times New Roman"/>
          <w:sz w:val="28"/>
          <w:szCs w:val="28"/>
        </w:rPr>
        <w:t xml:space="preserve"> (i.e. BA, B. </w:t>
      </w:r>
      <w:r w:rsidRPr="00C17864">
        <w:rPr>
          <w:rFonts w:ascii="Times New Roman" w:hAnsi="Times New Roman" w:cs="Times New Roman"/>
          <w:sz w:val="28"/>
          <w:szCs w:val="28"/>
        </w:rPr>
        <w:t>Com, B</w:t>
      </w:r>
      <w:r w:rsidR="00C17864">
        <w:rPr>
          <w:rFonts w:ascii="Times New Roman" w:hAnsi="Times New Roman" w:cs="Times New Roman"/>
          <w:sz w:val="28"/>
          <w:szCs w:val="28"/>
        </w:rPr>
        <w:t xml:space="preserve">. </w:t>
      </w:r>
      <w:r w:rsidRPr="00C17864">
        <w:rPr>
          <w:rFonts w:ascii="Times New Roman" w:hAnsi="Times New Roman" w:cs="Times New Roman"/>
          <w:sz w:val="28"/>
          <w:szCs w:val="28"/>
        </w:rPr>
        <w:t>Sc etc.) can participate for four years, while a student .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pursuingfour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year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(i.e. BE,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B.Tech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etc.) can participate for five years.</w:t>
      </w:r>
    </w:p>
    <w:p w:rsidR="009C07A2" w:rsidRPr="00C17864" w:rsidRDefault="009C07A2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C. Disqualifications for violation of Eligibility Rules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 xml:space="preserve">1. Any disqualification of a player on grounds of ineligibility will result in the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automaticscratching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of the team for that academic year. The team shall also be debarred from </w:t>
      </w:r>
      <w:proofErr w:type="spellStart"/>
      <w:r w:rsidRPr="00C17864">
        <w:rPr>
          <w:rFonts w:ascii="Times New Roman" w:hAnsi="Times New Roman" w:cs="Times New Roman"/>
          <w:sz w:val="28"/>
          <w:szCs w:val="28"/>
        </w:rPr>
        <w:t>participatingin</w:t>
      </w:r>
      <w:proofErr w:type="spellEnd"/>
      <w:r w:rsidRPr="00C17864">
        <w:rPr>
          <w:rFonts w:ascii="Times New Roman" w:hAnsi="Times New Roman" w:cs="Times New Roman"/>
          <w:sz w:val="28"/>
          <w:szCs w:val="28"/>
        </w:rPr>
        <w:t xml:space="preserve"> the tournament (in that game) to be held in the following year.</w:t>
      </w:r>
    </w:p>
    <w:p w:rsidR="00D93998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2. A player disqualified on the grounds of ineligibility shall not be permitted to participate in</w:t>
      </w:r>
      <w:r w:rsidR="009C07A2" w:rsidRPr="00C17864">
        <w:rPr>
          <w:rFonts w:ascii="Times New Roman" w:hAnsi="Times New Roman" w:cs="Times New Roman"/>
          <w:sz w:val="28"/>
          <w:szCs w:val="28"/>
        </w:rPr>
        <w:t xml:space="preserve"> Inter-College</w:t>
      </w:r>
      <w:r w:rsidRPr="00C17864">
        <w:rPr>
          <w:rFonts w:ascii="Times New Roman" w:hAnsi="Times New Roman" w:cs="Times New Roman"/>
          <w:sz w:val="28"/>
          <w:szCs w:val="28"/>
        </w:rPr>
        <w:t xml:space="preserve"> Tournaments in the next year also.</w:t>
      </w:r>
    </w:p>
    <w:p w:rsidR="00BC353E" w:rsidRDefault="00BC353E" w:rsidP="00BC353E">
      <w:pPr>
        <w:rPr>
          <w:b/>
          <w:sz w:val="32"/>
          <w:szCs w:val="32"/>
          <w:u w:val="single"/>
        </w:rPr>
      </w:pPr>
    </w:p>
    <w:p w:rsidR="00BC353E" w:rsidRPr="00990B00" w:rsidRDefault="00BC353E" w:rsidP="00BC353E">
      <w:pPr>
        <w:rPr>
          <w:b/>
          <w:sz w:val="32"/>
          <w:szCs w:val="32"/>
          <w:u w:val="single"/>
        </w:rPr>
      </w:pPr>
      <w:r w:rsidRPr="00990B00">
        <w:rPr>
          <w:b/>
          <w:sz w:val="32"/>
          <w:szCs w:val="32"/>
          <w:u w:val="single"/>
        </w:rPr>
        <w:t>Mandatory Documents to Submit along with Eligibility Proforma</w:t>
      </w:r>
    </w:p>
    <w:p w:rsidR="00BC353E" w:rsidRPr="00BC353E" w:rsidRDefault="00BC353E" w:rsidP="00BC35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>1) Xerox Copy of Identity Card, Class XII mark sheet/ pass certificate and birth certificate/ matriculation admit card duly attested by the DSW/Director/Principal of the concerned college is mandatory to submit along with the Eligibility Proforma in each tournament.</w:t>
      </w:r>
    </w:p>
    <w:p w:rsidR="00BC353E" w:rsidRPr="00BC353E" w:rsidRDefault="00BC353E" w:rsidP="00BC35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>2) Only students who are less than 25 years of age as on 1</w:t>
      </w:r>
      <w:r w:rsidRPr="00BC353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BC353E">
        <w:rPr>
          <w:rFonts w:ascii="Times New Roman" w:hAnsi="Times New Roman" w:cs="Times New Roman"/>
          <w:sz w:val="28"/>
          <w:szCs w:val="28"/>
        </w:rPr>
        <w:t xml:space="preserve"> July of the academic year in which the tournament is held, can participate as per AIU rules. </w:t>
      </w:r>
    </w:p>
    <w:p w:rsidR="00BC353E" w:rsidRPr="00BC353E" w:rsidRDefault="00BC353E" w:rsidP="00BC35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 xml:space="preserve">3)  No separate calling entry letter will be issued. Kindly give entry as per the calendar 2023-24. </w:t>
      </w:r>
    </w:p>
    <w:p w:rsidR="00BC353E" w:rsidRPr="00BC353E" w:rsidRDefault="00BC353E" w:rsidP="00BC35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 xml:space="preserve">4) Colleges may download the eligibility </w:t>
      </w:r>
      <w:proofErr w:type="spellStart"/>
      <w:r w:rsidRPr="00BC353E">
        <w:rPr>
          <w:rFonts w:ascii="Times New Roman" w:hAnsi="Times New Roman" w:cs="Times New Roman"/>
          <w:sz w:val="28"/>
          <w:szCs w:val="28"/>
        </w:rPr>
        <w:t>proforma</w:t>
      </w:r>
      <w:proofErr w:type="spellEnd"/>
      <w:r w:rsidRPr="00BC353E">
        <w:rPr>
          <w:rFonts w:ascii="Times New Roman" w:hAnsi="Times New Roman" w:cs="Times New Roman"/>
          <w:sz w:val="28"/>
          <w:szCs w:val="28"/>
        </w:rPr>
        <w:t xml:space="preserve"> from the NEHU web site. </w:t>
      </w:r>
      <w:hyperlink r:id="rId6" w:history="1">
        <w:r w:rsidRPr="00BC353E">
          <w:rPr>
            <w:rStyle w:val="Hyperlink"/>
            <w:rFonts w:ascii="Times New Roman" w:hAnsi="Times New Roman" w:cs="Times New Roman"/>
            <w:sz w:val="28"/>
            <w:szCs w:val="28"/>
          </w:rPr>
          <w:t>www.nehu.ac.in</w:t>
        </w:r>
      </w:hyperlink>
      <w:r w:rsidRPr="00BC353E">
        <w:rPr>
          <w:rFonts w:ascii="Times New Roman" w:hAnsi="Times New Roman" w:cs="Times New Roman"/>
          <w:sz w:val="28"/>
          <w:szCs w:val="28"/>
        </w:rPr>
        <w:t xml:space="preserve"> 4) Submission of undertaking by the students is mandatory in each event/ game.</w:t>
      </w:r>
    </w:p>
    <w:p w:rsidR="00BC353E" w:rsidRPr="00BC353E" w:rsidRDefault="00BC353E" w:rsidP="00BC35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>5. Latest Medical Fitness Certificate from a Government Recognized Doctor only.</w:t>
      </w:r>
    </w:p>
    <w:p w:rsidR="00BC353E" w:rsidRPr="00BC353E" w:rsidRDefault="00BC353E" w:rsidP="00BC35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 xml:space="preserve">6. Parents &amp; Participant Consent Form </w:t>
      </w:r>
    </w:p>
    <w:p w:rsidR="00BC353E" w:rsidRPr="00C17864" w:rsidRDefault="00BC353E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2" w:rsidRPr="00C17864" w:rsidRDefault="009C07A2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5" w:rsidRDefault="00705825" w:rsidP="007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2" w:rsidRPr="00C17864" w:rsidRDefault="00C17864" w:rsidP="007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D93998" w:rsidRPr="00C17864" w:rsidRDefault="00D93998" w:rsidP="00C1786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C17864">
        <w:rPr>
          <w:rFonts w:ascii="Calibri,Bold" w:hAnsi="Calibri,Bold" w:cs="Calibri,Bold"/>
          <w:b/>
          <w:bCs/>
          <w:sz w:val="28"/>
          <w:szCs w:val="28"/>
        </w:rPr>
        <w:t>(</w:t>
      </w:r>
      <w:r w:rsidR="001B5DE9">
        <w:rPr>
          <w:rFonts w:ascii="Calibri,Bold" w:hAnsi="Calibri,Bold" w:cs="Calibri,Bold"/>
          <w:b/>
          <w:bCs/>
          <w:sz w:val="28"/>
          <w:szCs w:val="28"/>
        </w:rPr>
        <w:t>N. Das</w:t>
      </w:r>
      <w:r w:rsidRPr="00C17864">
        <w:rPr>
          <w:rFonts w:ascii="Calibri,Bold" w:hAnsi="Calibri,Bold" w:cs="Calibri,Bold"/>
          <w:b/>
          <w:bCs/>
          <w:sz w:val="28"/>
          <w:szCs w:val="28"/>
        </w:rPr>
        <w:t>)</w:t>
      </w:r>
    </w:p>
    <w:p w:rsidR="00A24A54" w:rsidRDefault="001B5DE9" w:rsidP="00C17864">
      <w:pPr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Asst. Director</w:t>
      </w:r>
      <w:r w:rsidR="00BC353E">
        <w:rPr>
          <w:rFonts w:ascii="Calibri,Bold" w:hAnsi="Calibri,Bold" w:cs="Calibri,Bold"/>
          <w:b/>
          <w:bCs/>
          <w:sz w:val="28"/>
          <w:szCs w:val="28"/>
        </w:rPr>
        <w:t xml:space="preserve"> (PE &amp; Sports)</w:t>
      </w:r>
    </w:p>
    <w:p w:rsidR="00705825" w:rsidRPr="00C17864" w:rsidRDefault="00705825" w:rsidP="00C17864">
      <w:pPr>
        <w:jc w:val="both"/>
        <w:rPr>
          <w:sz w:val="28"/>
          <w:szCs w:val="28"/>
        </w:rPr>
      </w:pPr>
    </w:p>
    <w:sectPr w:rsidR="00705825" w:rsidRPr="00C17864" w:rsidSect="00BC353E">
      <w:pgSz w:w="12240" w:h="20160" w:code="5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998"/>
    <w:rsid w:val="00122553"/>
    <w:rsid w:val="001B5DE9"/>
    <w:rsid w:val="00246264"/>
    <w:rsid w:val="002C0A26"/>
    <w:rsid w:val="00491C74"/>
    <w:rsid w:val="0056646D"/>
    <w:rsid w:val="00705825"/>
    <w:rsid w:val="007B2DF8"/>
    <w:rsid w:val="007B6BAD"/>
    <w:rsid w:val="00862FAE"/>
    <w:rsid w:val="009C07A2"/>
    <w:rsid w:val="00AC2C7E"/>
    <w:rsid w:val="00BC353E"/>
    <w:rsid w:val="00C17864"/>
    <w:rsid w:val="00C54D54"/>
    <w:rsid w:val="00D411AE"/>
    <w:rsid w:val="00D47CA5"/>
    <w:rsid w:val="00D93998"/>
    <w:rsid w:val="00DB47AC"/>
    <w:rsid w:val="00E5279B"/>
    <w:rsid w:val="00E909A0"/>
    <w:rsid w:val="00EC6FF8"/>
    <w:rsid w:val="00ED2EE1"/>
    <w:rsid w:val="00EE2FCB"/>
    <w:rsid w:val="00F16110"/>
    <w:rsid w:val="00FC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9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9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hu.ac.in" TargetMode="External"/><Relationship Id="rId5" Type="http://schemas.openxmlformats.org/officeDocument/2006/relationships/hyperlink" Target="mailto:nehusports@neh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2018-05-16T06:30:00Z</cp:lastPrinted>
  <dcterms:created xsi:type="dcterms:W3CDTF">2015-10-28T06:18:00Z</dcterms:created>
  <dcterms:modified xsi:type="dcterms:W3CDTF">2023-09-05T07:06:00Z</dcterms:modified>
</cp:coreProperties>
</file>